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tabs>
          <w:tab w:pos="719" w:val="left" w:leader="none"/>
        </w:tabs>
        <w:spacing w:before="93"/>
        <w:ind w:left="120" w:right="0" w:firstLine="0"/>
        <w:jc w:val="left"/>
        <w:rPr>
          <w:sz w:val="18"/>
        </w:rPr>
      </w:pPr>
      <w:r>
        <w:rPr/>
        <w:pict>
          <v:shapetype id="_x0000_t202" o:spt="202" coordsize="21600,21600" path="m,l,21600r21600,l21600,xe">
            <v:stroke joinstyle="miter"/>
            <v:path gradientshapeok="t" o:connecttype="rect"/>
          </v:shapetype>
          <v:shape style="position:absolute;margin-left:372.730011pt;margin-top:30.370895pt;width:42.65pt;height:11.85pt;mso-position-horizontal-relative:page;mso-position-vertical-relative:paragraph;z-index:-15869440" type="#_x0000_t202" filled="false" stroked="false">
            <v:textbox inset="0,0,0,0">
              <w:txbxContent>
                <w:p>
                  <w:pPr>
                    <w:spacing w:before="4"/>
                    <w:ind w:left="0" w:right="0" w:firstLine="0"/>
                    <w:jc w:val="left"/>
                    <w:rPr>
                      <w:b/>
                      <w:sz w:val="20"/>
                    </w:rPr>
                  </w:pPr>
                  <w:r>
                    <w:rPr>
                      <w:b/>
                      <w:color w:val="2D5293"/>
                      <w:w w:val="90"/>
                      <w:sz w:val="20"/>
                    </w:rPr>
                    <w:t>Table</w:t>
                  </w:r>
                  <w:r>
                    <w:rPr>
                      <w:b/>
                      <w:color w:val="2D5293"/>
                      <w:spacing w:val="-19"/>
                      <w:w w:val="90"/>
                      <w:sz w:val="20"/>
                    </w:rPr>
                    <w:t> </w:t>
                  </w:r>
                  <w:r>
                    <w:rPr>
                      <w:b/>
                      <w:color w:val="2D5293"/>
                      <w:spacing w:val="-5"/>
                      <w:w w:val="90"/>
                      <w:sz w:val="20"/>
                    </w:rPr>
                    <w:t>2-35</w:t>
                  </w:r>
                </w:p>
              </w:txbxContent>
            </v:textbox>
            <w10:wrap type="none"/>
          </v:shape>
        </w:pict>
      </w:r>
      <w:r>
        <w:rPr>
          <w:b/>
          <w:color w:val="231F20"/>
          <w:w w:val="110"/>
          <w:sz w:val="18"/>
        </w:rPr>
        <w:t>212</w:t>
        <w:tab/>
      </w:r>
      <w:r>
        <w:rPr>
          <w:color w:val="231F20"/>
          <w:w w:val="110"/>
          <w:sz w:val="18"/>
        </w:rPr>
        <w:t>Anatomy</w:t>
      </w:r>
    </w:p>
    <w:p>
      <w:pPr>
        <w:pStyle w:val="BodyText"/>
        <w:spacing w:before="2" w:after="1"/>
        <w:rPr>
          <w:sz w:val="24"/>
        </w:rPr>
      </w:pPr>
    </w:p>
    <w:tbl>
      <w:tblPr>
        <w:tblW w:w="0" w:type="auto"/>
        <w:jc w:val="left"/>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745"/>
        <w:gridCol w:w="2316"/>
        <w:gridCol w:w="1846"/>
        <w:gridCol w:w="1998"/>
        <w:gridCol w:w="1193"/>
        <w:gridCol w:w="1099"/>
      </w:tblGrid>
      <w:tr>
        <w:trPr>
          <w:trHeight w:val="300" w:hRule="atLeast"/>
        </w:trPr>
        <w:tc>
          <w:tcPr>
            <w:tcW w:w="9098" w:type="dxa"/>
            <w:gridSpan w:val="5"/>
            <w:shd w:val="clear" w:color="auto" w:fill="2D5293"/>
          </w:tcPr>
          <w:p>
            <w:pPr>
              <w:pStyle w:val="TableParagraph"/>
              <w:spacing w:before="34"/>
              <w:ind w:right="-116"/>
              <w:jc w:val="right"/>
              <w:rPr>
                <w:sz w:val="20"/>
              </w:rPr>
            </w:pPr>
            <w:r>
              <w:rPr>
                <w:color w:val="FFFFFF"/>
                <w:w w:val="90"/>
                <w:sz w:val="20"/>
              </w:rPr>
              <w:t>Muscles of the Ank</w:t>
            </w:r>
          </w:p>
        </w:tc>
        <w:tc>
          <w:tcPr>
            <w:tcW w:w="1099" w:type="dxa"/>
            <w:shd w:val="clear" w:color="auto" w:fill="C7D9F0"/>
          </w:tcPr>
          <w:p>
            <w:pPr>
              <w:pStyle w:val="TableParagraph"/>
              <w:spacing w:before="34"/>
              <w:ind w:left="111"/>
              <w:rPr>
                <w:sz w:val="20"/>
              </w:rPr>
            </w:pPr>
            <w:r>
              <w:rPr>
                <w:color w:val="FFFFFF"/>
                <w:w w:val="95"/>
                <w:sz w:val="20"/>
              </w:rPr>
              <w:t>le and Foot</w:t>
            </w:r>
          </w:p>
        </w:tc>
      </w:tr>
      <w:tr>
        <w:trPr>
          <w:trHeight w:val="299" w:hRule="atLeast"/>
        </w:trPr>
        <w:tc>
          <w:tcPr>
            <w:tcW w:w="1745" w:type="dxa"/>
            <w:shd w:val="clear" w:color="auto" w:fill="C56218"/>
          </w:tcPr>
          <w:p>
            <w:pPr>
              <w:pStyle w:val="TableParagraph"/>
              <w:spacing w:before="51"/>
              <w:ind w:left="650"/>
              <w:rPr>
                <w:b/>
                <w:sz w:val="18"/>
              </w:rPr>
            </w:pPr>
            <w:r>
              <w:rPr>
                <w:b/>
                <w:color w:val="FFFFFF"/>
                <w:w w:val="80"/>
                <w:sz w:val="18"/>
              </w:rPr>
              <w:t>INNERVATION</w:t>
            </w:r>
          </w:p>
        </w:tc>
        <w:tc>
          <w:tcPr>
            <w:tcW w:w="2316" w:type="dxa"/>
            <w:shd w:val="clear" w:color="auto" w:fill="C56218"/>
          </w:tcPr>
          <w:p>
            <w:pPr>
              <w:pStyle w:val="TableParagraph"/>
              <w:spacing w:before="51"/>
              <w:ind w:right="129"/>
              <w:jc w:val="right"/>
              <w:rPr>
                <w:b/>
                <w:sz w:val="18"/>
              </w:rPr>
            </w:pPr>
            <w:r>
              <w:rPr>
                <w:b/>
                <w:color w:val="FFFFFF"/>
                <w:w w:val="75"/>
                <w:sz w:val="18"/>
              </w:rPr>
              <w:t>ACTION</w:t>
            </w:r>
          </w:p>
        </w:tc>
        <w:tc>
          <w:tcPr>
            <w:tcW w:w="1846" w:type="dxa"/>
            <w:shd w:val="clear" w:color="auto" w:fill="C56218"/>
          </w:tcPr>
          <w:p>
            <w:pPr>
              <w:pStyle w:val="TableParagraph"/>
              <w:spacing w:before="51"/>
              <w:ind w:left="952"/>
              <w:rPr>
                <w:b/>
                <w:sz w:val="18"/>
              </w:rPr>
            </w:pPr>
            <w:r>
              <w:rPr>
                <w:b/>
                <w:color w:val="FFFFFF"/>
                <w:w w:val="85"/>
                <w:sz w:val="18"/>
              </w:rPr>
              <w:t>INSERTION</w:t>
            </w:r>
          </w:p>
        </w:tc>
        <w:tc>
          <w:tcPr>
            <w:tcW w:w="1998" w:type="dxa"/>
            <w:shd w:val="clear" w:color="auto" w:fill="C56218"/>
          </w:tcPr>
          <w:p>
            <w:pPr>
              <w:pStyle w:val="TableParagraph"/>
              <w:spacing w:before="51"/>
              <w:ind w:left="1" w:right="92"/>
              <w:jc w:val="right"/>
              <w:rPr>
                <w:b/>
                <w:sz w:val="18"/>
              </w:rPr>
            </w:pPr>
            <w:r>
              <w:rPr>
                <w:b/>
                <w:color w:val="FFFFFF"/>
                <w:w w:val="75"/>
                <w:sz w:val="18"/>
              </w:rPr>
              <w:t>ORIGIN</w:t>
            </w:r>
          </w:p>
        </w:tc>
        <w:tc>
          <w:tcPr>
            <w:tcW w:w="2292" w:type="dxa"/>
            <w:gridSpan w:val="2"/>
            <w:shd w:val="clear" w:color="auto" w:fill="C56218"/>
          </w:tcPr>
          <w:p>
            <w:pPr>
              <w:pStyle w:val="TableParagraph"/>
              <w:spacing w:before="51"/>
              <w:ind w:right="116"/>
              <w:jc w:val="right"/>
              <w:rPr>
                <w:b/>
                <w:sz w:val="18"/>
              </w:rPr>
            </w:pPr>
            <w:r>
              <w:rPr>
                <w:b/>
                <w:color w:val="FFFFFF"/>
                <w:w w:val="75"/>
                <w:sz w:val="18"/>
              </w:rPr>
              <w:t>MUSCLE</w:t>
            </w:r>
          </w:p>
        </w:tc>
      </w:tr>
      <w:tr>
        <w:trPr>
          <w:trHeight w:val="5518" w:hRule="atLeast"/>
        </w:trPr>
        <w:tc>
          <w:tcPr>
            <w:tcW w:w="1745" w:type="dxa"/>
            <w:tcBorders>
              <w:bottom w:val="single" w:sz="18" w:space="0" w:color="C56218"/>
            </w:tcBorders>
            <w:shd w:val="clear" w:color="auto" w:fill="FFF0D8"/>
          </w:tcPr>
          <w:p>
            <w:pPr>
              <w:pStyle w:val="TableParagraph"/>
              <w:spacing w:before="3"/>
              <w:rPr>
                <w:sz w:val="18"/>
              </w:rPr>
            </w:pPr>
          </w:p>
          <w:p>
            <w:pPr>
              <w:pStyle w:val="TableParagraph"/>
              <w:spacing w:before="1"/>
              <w:ind w:right="124"/>
              <w:jc w:val="right"/>
              <w:rPr>
                <w:sz w:val="16"/>
              </w:rPr>
            </w:pPr>
            <w:r>
              <w:rPr>
                <w:color w:val="231F20"/>
                <w:sz w:val="16"/>
              </w:rPr>
              <w:t>Deep peroneal</w:t>
            </w:r>
            <w:r>
              <w:rPr>
                <w:color w:val="231F20"/>
                <w:spacing w:val="4"/>
                <w:sz w:val="16"/>
              </w:rPr>
              <w:t> </w:t>
            </w:r>
            <w:r>
              <w:rPr>
                <w:color w:val="231F20"/>
                <w:sz w:val="16"/>
              </w:rPr>
              <w:t>nerve</w:t>
            </w:r>
          </w:p>
          <w:p>
            <w:pPr>
              <w:pStyle w:val="TableParagraph"/>
              <w:spacing w:before="7"/>
              <w:rPr>
                <w:sz w:val="15"/>
              </w:rPr>
            </w:pPr>
          </w:p>
          <w:p>
            <w:pPr>
              <w:pStyle w:val="TableParagraph"/>
              <w:spacing w:line="360" w:lineRule="atLeast"/>
              <w:ind w:left="138" w:right="123" w:firstLine="8"/>
              <w:jc w:val="right"/>
              <w:rPr>
                <w:sz w:val="16"/>
              </w:rPr>
            </w:pPr>
            <w:r>
              <w:rPr>
                <w:color w:val="231F20"/>
                <w:sz w:val="16"/>
              </w:rPr>
              <w:t>Medial</w:t>
            </w:r>
            <w:r>
              <w:rPr>
                <w:color w:val="231F20"/>
                <w:spacing w:val="10"/>
                <w:sz w:val="16"/>
              </w:rPr>
              <w:t> </w:t>
            </w:r>
            <w:r>
              <w:rPr>
                <w:color w:val="231F20"/>
                <w:sz w:val="16"/>
              </w:rPr>
              <w:t>plantar</w:t>
            </w:r>
            <w:r>
              <w:rPr>
                <w:color w:val="231F20"/>
                <w:spacing w:val="11"/>
                <w:sz w:val="16"/>
              </w:rPr>
              <w:t> </w:t>
            </w:r>
            <w:r>
              <w:rPr>
                <w:color w:val="231F20"/>
                <w:spacing w:val="-3"/>
                <w:sz w:val="16"/>
              </w:rPr>
              <w:t>nerve</w:t>
            </w:r>
            <w:r>
              <w:rPr>
                <w:color w:val="231F20"/>
                <w:w w:val="98"/>
                <w:sz w:val="16"/>
              </w:rPr>
              <w:t> </w:t>
            </w:r>
            <w:r>
              <w:rPr>
                <w:color w:val="231F20"/>
                <w:sz w:val="16"/>
              </w:rPr>
              <w:t>Medial</w:t>
            </w:r>
            <w:r>
              <w:rPr>
                <w:color w:val="231F20"/>
                <w:spacing w:val="10"/>
                <w:sz w:val="16"/>
              </w:rPr>
              <w:t> </w:t>
            </w:r>
            <w:r>
              <w:rPr>
                <w:color w:val="231F20"/>
                <w:sz w:val="16"/>
              </w:rPr>
              <w:t>plantar</w:t>
            </w:r>
            <w:r>
              <w:rPr>
                <w:color w:val="231F20"/>
                <w:spacing w:val="11"/>
                <w:sz w:val="16"/>
              </w:rPr>
              <w:t> </w:t>
            </w:r>
            <w:r>
              <w:rPr>
                <w:color w:val="231F20"/>
                <w:sz w:val="16"/>
              </w:rPr>
              <w:t>nerve</w:t>
            </w:r>
            <w:r>
              <w:rPr>
                <w:color w:val="231F20"/>
                <w:w w:val="98"/>
                <w:sz w:val="16"/>
              </w:rPr>
              <w:t> </w:t>
            </w:r>
            <w:r>
              <w:rPr>
                <w:color w:val="231F20"/>
                <w:sz w:val="16"/>
              </w:rPr>
              <w:t>Lateral</w:t>
            </w:r>
            <w:r>
              <w:rPr>
                <w:color w:val="231F20"/>
                <w:spacing w:val="8"/>
                <w:sz w:val="16"/>
              </w:rPr>
              <w:t> </w:t>
            </w:r>
            <w:r>
              <w:rPr>
                <w:color w:val="231F20"/>
                <w:sz w:val="16"/>
              </w:rPr>
              <w:t>plantar</w:t>
            </w:r>
            <w:r>
              <w:rPr>
                <w:color w:val="231F20"/>
                <w:spacing w:val="8"/>
                <w:sz w:val="16"/>
              </w:rPr>
              <w:t> </w:t>
            </w:r>
            <w:r>
              <w:rPr>
                <w:color w:val="231F20"/>
                <w:spacing w:val="-4"/>
                <w:sz w:val="16"/>
              </w:rPr>
              <w:t>nerve</w:t>
            </w:r>
            <w:r>
              <w:rPr>
                <w:color w:val="231F20"/>
                <w:w w:val="98"/>
                <w:sz w:val="16"/>
              </w:rPr>
              <w:t> </w:t>
            </w:r>
            <w:r>
              <w:rPr>
                <w:color w:val="231F20"/>
                <w:sz w:val="16"/>
              </w:rPr>
              <w:t>Lateral</w:t>
            </w:r>
            <w:r>
              <w:rPr>
                <w:color w:val="231F20"/>
                <w:spacing w:val="8"/>
                <w:sz w:val="16"/>
              </w:rPr>
              <w:t> </w:t>
            </w:r>
            <w:r>
              <w:rPr>
                <w:color w:val="231F20"/>
                <w:sz w:val="16"/>
              </w:rPr>
              <w:t>plantar</w:t>
            </w:r>
            <w:r>
              <w:rPr>
                <w:color w:val="231F20"/>
                <w:spacing w:val="8"/>
                <w:sz w:val="16"/>
              </w:rPr>
              <w:t> </w:t>
            </w:r>
            <w:r>
              <w:rPr>
                <w:color w:val="231F20"/>
                <w:spacing w:val="-4"/>
                <w:sz w:val="16"/>
              </w:rPr>
              <w:t>nerve</w:t>
            </w:r>
            <w:r>
              <w:rPr>
                <w:color w:val="231F20"/>
                <w:w w:val="98"/>
                <w:sz w:val="16"/>
              </w:rPr>
              <w:t> </w:t>
            </w:r>
            <w:r>
              <w:rPr>
                <w:color w:val="231F20"/>
                <w:sz w:val="16"/>
              </w:rPr>
              <w:t>Medial and</w:t>
            </w:r>
            <w:r>
              <w:rPr>
                <w:color w:val="231F20"/>
                <w:spacing w:val="21"/>
                <w:sz w:val="16"/>
              </w:rPr>
              <w:t> </w:t>
            </w:r>
            <w:r>
              <w:rPr>
                <w:color w:val="231F20"/>
                <w:sz w:val="16"/>
              </w:rPr>
              <w:t>lateral</w:t>
            </w:r>
          </w:p>
          <w:p>
            <w:pPr>
              <w:pStyle w:val="TableParagraph"/>
              <w:spacing w:line="180" w:lineRule="exact"/>
              <w:ind w:left="119" w:right="7"/>
              <w:jc w:val="center"/>
              <w:rPr>
                <w:sz w:val="16"/>
              </w:rPr>
            </w:pPr>
            <w:r>
              <w:rPr>
                <w:color w:val="231F20"/>
                <w:sz w:val="16"/>
              </w:rPr>
              <w:t>plantar nerves</w:t>
            </w:r>
          </w:p>
          <w:p>
            <w:pPr>
              <w:pStyle w:val="TableParagraph"/>
              <w:spacing w:before="3"/>
              <w:rPr>
                <w:sz w:val="15"/>
              </w:rPr>
            </w:pPr>
          </w:p>
          <w:p>
            <w:pPr>
              <w:pStyle w:val="TableParagraph"/>
              <w:spacing w:before="1"/>
              <w:ind w:right="123"/>
              <w:jc w:val="right"/>
              <w:rPr>
                <w:sz w:val="16"/>
              </w:rPr>
            </w:pPr>
            <w:r>
              <w:rPr>
                <w:color w:val="231F20"/>
                <w:sz w:val="16"/>
              </w:rPr>
              <w:t>Tibial</w:t>
            </w:r>
            <w:r>
              <w:rPr>
                <w:color w:val="231F20"/>
                <w:spacing w:val="-2"/>
                <w:sz w:val="16"/>
              </w:rPr>
              <w:t> </w:t>
            </w:r>
            <w:r>
              <w:rPr>
                <w:color w:val="231F20"/>
                <w:sz w:val="16"/>
              </w:rPr>
              <w:t>nerve</w:t>
            </w:r>
          </w:p>
          <w:p>
            <w:pPr>
              <w:pStyle w:val="TableParagraph"/>
              <w:rPr>
                <w:sz w:val="18"/>
              </w:rPr>
            </w:pPr>
          </w:p>
          <w:p>
            <w:pPr>
              <w:pStyle w:val="TableParagraph"/>
              <w:spacing w:line="470" w:lineRule="auto" w:before="149"/>
              <w:ind w:left="138" w:right="123" w:firstLine="9"/>
              <w:jc w:val="both"/>
              <w:rPr>
                <w:sz w:val="16"/>
              </w:rPr>
            </w:pPr>
            <w:r>
              <w:rPr>
                <w:color w:val="231F20"/>
                <w:sz w:val="16"/>
              </w:rPr>
              <w:t>Medial plantar </w:t>
            </w:r>
            <w:r>
              <w:rPr>
                <w:color w:val="231F20"/>
                <w:spacing w:val="-4"/>
                <w:sz w:val="16"/>
              </w:rPr>
              <w:t>nerve </w:t>
            </w:r>
            <w:r>
              <w:rPr>
                <w:color w:val="231F20"/>
                <w:sz w:val="16"/>
              </w:rPr>
              <w:t>Lateral plantar </w:t>
            </w:r>
            <w:r>
              <w:rPr>
                <w:color w:val="231F20"/>
                <w:spacing w:val="-4"/>
                <w:sz w:val="16"/>
              </w:rPr>
              <w:t>nerve </w:t>
            </w:r>
            <w:r>
              <w:rPr>
                <w:color w:val="231F20"/>
                <w:sz w:val="16"/>
              </w:rPr>
              <w:t>Lateral plantar</w:t>
            </w:r>
            <w:r>
              <w:rPr>
                <w:color w:val="231F20"/>
                <w:spacing w:val="16"/>
                <w:sz w:val="16"/>
              </w:rPr>
              <w:t> </w:t>
            </w:r>
            <w:r>
              <w:rPr>
                <w:color w:val="231F20"/>
                <w:spacing w:val="-4"/>
                <w:sz w:val="16"/>
              </w:rPr>
              <w:t>nerve</w:t>
            </w:r>
          </w:p>
          <w:p>
            <w:pPr>
              <w:pStyle w:val="TableParagraph"/>
              <w:spacing w:before="8"/>
              <w:rPr>
                <w:sz w:val="15"/>
              </w:rPr>
            </w:pPr>
          </w:p>
          <w:p>
            <w:pPr>
              <w:pStyle w:val="TableParagraph"/>
              <w:spacing w:line="235" w:lineRule="auto"/>
              <w:ind w:left="138" w:right="123"/>
              <w:jc w:val="both"/>
              <w:rPr>
                <w:sz w:val="16"/>
              </w:rPr>
            </w:pPr>
            <w:r>
              <w:rPr>
                <w:color w:val="231F20"/>
                <w:sz w:val="16"/>
              </w:rPr>
              <w:t>Lateral plantar </w:t>
            </w:r>
            <w:r>
              <w:rPr>
                <w:color w:val="231F20"/>
                <w:spacing w:val="-4"/>
                <w:sz w:val="16"/>
              </w:rPr>
              <w:t>nerve </w:t>
            </w:r>
            <w:r>
              <w:rPr>
                <w:color w:val="231F20"/>
                <w:sz w:val="16"/>
              </w:rPr>
              <w:t>Lateral plantar</w:t>
            </w:r>
            <w:r>
              <w:rPr>
                <w:color w:val="231F20"/>
                <w:spacing w:val="16"/>
                <w:sz w:val="16"/>
              </w:rPr>
              <w:t> </w:t>
            </w:r>
            <w:r>
              <w:rPr>
                <w:color w:val="231F20"/>
                <w:spacing w:val="-4"/>
                <w:sz w:val="16"/>
              </w:rPr>
              <w:t>nerve</w:t>
            </w:r>
          </w:p>
          <w:p>
            <w:pPr>
              <w:pStyle w:val="TableParagraph"/>
              <w:spacing w:before="4"/>
              <w:rPr>
                <w:sz w:val="15"/>
              </w:rPr>
            </w:pPr>
          </w:p>
          <w:p>
            <w:pPr>
              <w:pStyle w:val="TableParagraph"/>
              <w:spacing w:line="182" w:lineRule="exact"/>
              <w:ind w:left="119" w:right="106"/>
              <w:jc w:val="center"/>
              <w:rPr>
                <w:sz w:val="16"/>
              </w:rPr>
            </w:pPr>
            <w:r>
              <w:rPr>
                <w:color w:val="231F20"/>
                <w:sz w:val="16"/>
              </w:rPr>
              <w:t>Superficial</w:t>
            </w:r>
            <w:r>
              <w:rPr>
                <w:color w:val="231F20"/>
                <w:spacing w:val="21"/>
                <w:sz w:val="16"/>
              </w:rPr>
              <w:t> </w:t>
            </w:r>
            <w:r>
              <w:rPr>
                <w:color w:val="231F20"/>
                <w:sz w:val="16"/>
              </w:rPr>
              <w:t>peroneal/</w:t>
            </w:r>
          </w:p>
          <w:p>
            <w:pPr>
              <w:pStyle w:val="TableParagraph"/>
              <w:spacing w:line="182" w:lineRule="exact"/>
              <w:ind w:left="654"/>
              <w:rPr>
                <w:sz w:val="16"/>
              </w:rPr>
            </w:pPr>
            <w:r>
              <w:rPr>
                <w:color w:val="231F20"/>
                <w:sz w:val="16"/>
              </w:rPr>
              <w:t>tibial nerve</w:t>
            </w:r>
          </w:p>
        </w:tc>
        <w:tc>
          <w:tcPr>
            <w:tcW w:w="2316" w:type="dxa"/>
            <w:tcBorders>
              <w:bottom w:val="single" w:sz="18" w:space="0" w:color="C56218"/>
            </w:tcBorders>
            <w:shd w:val="clear" w:color="auto" w:fill="FFF0D8"/>
          </w:tcPr>
          <w:p>
            <w:pPr>
              <w:pStyle w:val="TableParagraph"/>
              <w:spacing w:before="3"/>
              <w:rPr>
                <w:sz w:val="18"/>
              </w:rPr>
            </w:pPr>
          </w:p>
          <w:p>
            <w:pPr>
              <w:pStyle w:val="TableParagraph"/>
              <w:spacing w:before="1"/>
              <w:ind w:right="129"/>
              <w:jc w:val="right"/>
              <w:rPr>
                <w:sz w:val="16"/>
              </w:rPr>
            </w:pPr>
            <w:r>
              <w:rPr>
                <w:color w:val="231F20"/>
                <w:spacing w:val="-1"/>
                <w:sz w:val="16"/>
              </w:rPr>
              <w:t>Extending</w:t>
            </w:r>
          </w:p>
          <w:p>
            <w:pPr>
              <w:pStyle w:val="TableParagraph"/>
              <w:rPr>
                <w:sz w:val="18"/>
              </w:rPr>
            </w:pPr>
          </w:p>
          <w:p>
            <w:pPr>
              <w:pStyle w:val="TableParagraph"/>
              <w:spacing w:before="149"/>
              <w:ind w:right="129"/>
              <w:jc w:val="right"/>
              <w:rPr>
                <w:sz w:val="16"/>
              </w:rPr>
            </w:pPr>
            <w:r>
              <w:rPr>
                <w:color w:val="231F20"/>
                <w:sz w:val="16"/>
              </w:rPr>
              <w:t>Abducting  great</w:t>
            </w:r>
            <w:r>
              <w:rPr>
                <w:color w:val="231F20"/>
                <w:spacing w:val="3"/>
                <w:sz w:val="16"/>
              </w:rPr>
              <w:t> </w:t>
            </w:r>
            <w:r>
              <w:rPr>
                <w:color w:val="231F20"/>
                <w:sz w:val="16"/>
              </w:rPr>
              <w:t>toe</w:t>
            </w:r>
          </w:p>
          <w:p>
            <w:pPr>
              <w:pStyle w:val="TableParagraph"/>
              <w:spacing w:line="360" w:lineRule="atLeast"/>
              <w:ind w:left="741" w:right="129" w:firstLine="569"/>
              <w:jc w:val="right"/>
              <w:rPr>
                <w:sz w:val="16"/>
              </w:rPr>
            </w:pPr>
            <w:r>
              <w:rPr>
                <w:color w:val="231F20"/>
                <w:sz w:val="16"/>
              </w:rPr>
              <w:t>Flexing</w:t>
            </w:r>
            <w:r>
              <w:rPr>
                <w:color w:val="231F20"/>
                <w:spacing w:val="14"/>
                <w:sz w:val="16"/>
              </w:rPr>
              <w:t> </w:t>
            </w:r>
            <w:r>
              <w:rPr>
                <w:color w:val="231F20"/>
                <w:spacing w:val="-5"/>
                <w:sz w:val="16"/>
              </w:rPr>
              <w:t>toes</w:t>
            </w:r>
            <w:r>
              <w:rPr>
                <w:color w:val="231F20"/>
                <w:w w:val="101"/>
                <w:sz w:val="16"/>
              </w:rPr>
              <w:t> </w:t>
            </w:r>
            <w:r>
              <w:rPr>
                <w:color w:val="231F20"/>
                <w:sz w:val="16"/>
              </w:rPr>
              <w:t>Abducting</w:t>
            </w:r>
            <w:r>
              <w:rPr>
                <w:color w:val="231F20"/>
                <w:spacing w:val="23"/>
                <w:sz w:val="16"/>
              </w:rPr>
              <w:t> </w:t>
            </w:r>
            <w:r>
              <w:rPr>
                <w:color w:val="231F20"/>
                <w:sz w:val="16"/>
              </w:rPr>
              <w:t>small</w:t>
            </w:r>
            <w:r>
              <w:rPr>
                <w:color w:val="231F20"/>
                <w:spacing w:val="24"/>
                <w:sz w:val="16"/>
              </w:rPr>
              <w:t> </w:t>
            </w:r>
            <w:r>
              <w:rPr>
                <w:color w:val="231F20"/>
                <w:spacing w:val="-6"/>
                <w:sz w:val="16"/>
              </w:rPr>
              <w:t>toe</w:t>
            </w:r>
            <w:r>
              <w:rPr>
                <w:color w:val="231F20"/>
                <w:w w:val="102"/>
                <w:sz w:val="16"/>
              </w:rPr>
              <w:t> </w:t>
            </w:r>
            <w:r>
              <w:rPr>
                <w:color w:val="231F20"/>
                <w:sz w:val="16"/>
              </w:rPr>
              <w:t>Helping flex</w:t>
            </w:r>
            <w:r>
              <w:rPr>
                <w:color w:val="231F20"/>
                <w:spacing w:val="-12"/>
                <w:sz w:val="16"/>
              </w:rPr>
              <w:t> </w:t>
            </w:r>
            <w:r>
              <w:rPr>
                <w:color w:val="231F20"/>
                <w:sz w:val="16"/>
              </w:rPr>
              <w:t>distal</w:t>
            </w:r>
          </w:p>
          <w:p>
            <w:pPr>
              <w:pStyle w:val="TableParagraph"/>
              <w:spacing w:line="235" w:lineRule="auto"/>
              <w:ind w:left="124" w:firstLine="1142"/>
              <w:rPr>
                <w:sz w:val="16"/>
              </w:rPr>
            </w:pPr>
            <w:r>
              <w:rPr>
                <w:color w:val="231F20"/>
                <w:sz w:val="16"/>
              </w:rPr>
              <w:t>phalanges Flexing</w:t>
            </w:r>
            <w:r>
              <w:rPr>
                <w:color w:val="231F20"/>
                <w:spacing w:val="-12"/>
                <w:sz w:val="16"/>
              </w:rPr>
              <w:t> </w:t>
            </w:r>
            <w:r>
              <w:rPr>
                <w:color w:val="231F20"/>
                <w:sz w:val="16"/>
              </w:rPr>
              <w:t>metatarsophalangeal</w:t>
            </w:r>
          </w:p>
          <w:p>
            <w:pPr>
              <w:pStyle w:val="TableParagraph"/>
              <w:spacing w:line="235" w:lineRule="auto"/>
              <w:ind w:left="555" w:right="308"/>
              <w:rPr>
                <w:sz w:val="16"/>
              </w:rPr>
            </w:pPr>
            <w:r>
              <w:rPr>
                <w:color w:val="231F20"/>
                <w:sz w:val="16"/>
              </w:rPr>
              <w:t>joint, extending interphalangeal joint</w:t>
            </w:r>
          </w:p>
          <w:p>
            <w:pPr>
              <w:pStyle w:val="TableParagraph"/>
              <w:spacing w:line="180" w:lineRule="exact"/>
              <w:ind w:left="267"/>
              <w:rPr>
                <w:sz w:val="16"/>
              </w:rPr>
            </w:pPr>
            <w:r>
              <w:rPr>
                <w:color w:val="231F20"/>
                <w:sz w:val="16"/>
              </w:rPr>
              <w:t>Flexing toes, inverting </w:t>
            </w:r>
            <w:r>
              <w:rPr>
                <w:color w:val="231F20"/>
                <w:spacing w:val="2"/>
                <w:sz w:val="16"/>
              </w:rPr>
              <w:t> </w:t>
            </w:r>
            <w:r>
              <w:rPr>
                <w:color w:val="231F20"/>
                <w:sz w:val="16"/>
              </w:rPr>
              <w:t>foot</w:t>
            </w:r>
          </w:p>
          <w:p>
            <w:pPr>
              <w:pStyle w:val="TableParagraph"/>
              <w:rPr>
                <w:sz w:val="18"/>
              </w:rPr>
            </w:pPr>
          </w:p>
          <w:p>
            <w:pPr>
              <w:pStyle w:val="TableParagraph"/>
              <w:spacing w:line="470" w:lineRule="auto" w:before="147"/>
              <w:ind w:left="747" w:right="129" w:firstLine="222"/>
              <w:jc w:val="right"/>
              <w:rPr>
                <w:sz w:val="16"/>
              </w:rPr>
            </w:pPr>
            <w:r>
              <w:rPr>
                <w:color w:val="231F20"/>
                <w:sz w:val="16"/>
              </w:rPr>
              <w:t>Flexing</w:t>
            </w:r>
            <w:r>
              <w:rPr>
                <w:color w:val="231F20"/>
                <w:spacing w:val="10"/>
                <w:sz w:val="16"/>
              </w:rPr>
              <w:t> </w:t>
            </w:r>
            <w:r>
              <w:rPr>
                <w:color w:val="231F20"/>
                <w:sz w:val="16"/>
              </w:rPr>
              <w:t>great</w:t>
            </w:r>
            <w:r>
              <w:rPr>
                <w:color w:val="231F20"/>
                <w:spacing w:val="11"/>
                <w:sz w:val="16"/>
              </w:rPr>
              <w:t> </w:t>
            </w:r>
            <w:r>
              <w:rPr>
                <w:color w:val="231F20"/>
                <w:spacing w:val="-5"/>
                <w:sz w:val="16"/>
              </w:rPr>
              <w:t>toe</w:t>
            </w:r>
            <w:r>
              <w:rPr>
                <w:color w:val="231F20"/>
                <w:w w:val="102"/>
                <w:sz w:val="16"/>
              </w:rPr>
              <w:t> </w:t>
            </w:r>
            <w:r>
              <w:rPr>
                <w:color w:val="231F20"/>
                <w:sz w:val="16"/>
              </w:rPr>
              <w:t>Adducting</w:t>
            </w:r>
            <w:r>
              <w:rPr>
                <w:color w:val="231F20"/>
                <w:spacing w:val="25"/>
                <w:sz w:val="16"/>
              </w:rPr>
              <w:t> </w:t>
            </w:r>
            <w:r>
              <w:rPr>
                <w:color w:val="231F20"/>
                <w:sz w:val="16"/>
              </w:rPr>
              <w:t>great</w:t>
            </w:r>
            <w:r>
              <w:rPr>
                <w:color w:val="231F20"/>
                <w:spacing w:val="25"/>
                <w:sz w:val="16"/>
              </w:rPr>
              <w:t> </w:t>
            </w:r>
            <w:r>
              <w:rPr>
                <w:color w:val="231F20"/>
                <w:spacing w:val="-6"/>
                <w:sz w:val="16"/>
              </w:rPr>
              <w:t>toe</w:t>
            </w:r>
            <w:r>
              <w:rPr>
                <w:color w:val="231F20"/>
                <w:w w:val="102"/>
                <w:sz w:val="16"/>
              </w:rPr>
              <w:t> </w:t>
            </w:r>
            <w:r>
              <w:rPr>
                <w:color w:val="231F20"/>
                <w:sz w:val="16"/>
              </w:rPr>
              <w:t>Flexing small</w:t>
            </w:r>
            <w:r>
              <w:rPr>
                <w:color w:val="231F20"/>
                <w:spacing w:val="18"/>
                <w:sz w:val="16"/>
              </w:rPr>
              <w:t> </w:t>
            </w:r>
            <w:r>
              <w:rPr>
                <w:color w:val="231F20"/>
                <w:sz w:val="16"/>
              </w:rPr>
              <w:t>toe</w:t>
            </w:r>
          </w:p>
          <w:p>
            <w:pPr>
              <w:pStyle w:val="TableParagraph"/>
              <w:spacing w:before="9"/>
              <w:rPr>
                <w:sz w:val="15"/>
              </w:rPr>
            </w:pPr>
          </w:p>
          <w:p>
            <w:pPr>
              <w:pStyle w:val="TableParagraph"/>
              <w:spacing w:line="235" w:lineRule="auto"/>
              <w:ind w:left="1088" w:firstLine="361"/>
              <w:rPr>
                <w:sz w:val="16"/>
              </w:rPr>
            </w:pPr>
            <w:r>
              <w:rPr>
                <w:color w:val="231F20"/>
                <w:sz w:val="16"/>
              </w:rPr>
              <w:t>Abducting </w:t>
            </w:r>
            <w:r>
              <w:rPr>
                <w:color w:val="231F20"/>
                <w:w w:val="105"/>
                <w:sz w:val="16"/>
              </w:rPr>
              <w:t>Adducting</w:t>
            </w:r>
            <w:r>
              <w:rPr>
                <w:color w:val="231F20"/>
                <w:spacing w:val="-13"/>
                <w:w w:val="105"/>
                <w:sz w:val="16"/>
              </w:rPr>
              <w:t> </w:t>
            </w:r>
            <w:r>
              <w:rPr>
                <w:color w:val="231F20"/>
                <w:spacing w:val="-5"/>
                <w:w w:val="105"/>
                <w:sz w:val="16"/>
              </w:rPr>
              <w:t>toes</w:t>
            </w:r>
          </w:p>
          <w:p>
            <w:pPr>
              <w:pStyle w:val="TableParagraph"/>
              <w:spacing w:before="3"/>
              <w:rPr>
                <w:sz w:val="15"/>
              </w:rPr>
            </w:pPr>
          </w:p>
          <w:p>
            <w:pPr>
              <w:pStyle w:val="TableParagraph"/>
              <w:spacing w:before="1"/>
              <w:ind w:right="129"/>
              <w:jc w:val="right"/>
              <w:rPr>
                <w:sz w:val="16"/>
              </w:rPr>
            </w:pPr>
            <w:r>
              <w:rPr>
                <w:color w:val="231F20"/>
                <w:sz w:val="16"/>
              </w:rPr>
              <w:t>Everting/inverting</w:t>
            </w:r>
            <w:r>
              <w:rPr>
                <w:color w:val="231F20"/>
                <w:spacing w:val="33"/>
                <w:sz w:val="16"/>
              </w:rPr>
              <w:t> </w:t>
            </w:r>
            <w:r>
              <w:rPr>
                <w:color w:val="231F20"/>
                <w:sz w:val="16"/>
              </w:rPr>
              <w:t>foot</w:t>
            </w:r>
          </w:p>
        </w:tc>
        <w:tc>
          <w:tcPr>
            <w:tcW w:w="1846" w:type="dxa"/>
            <w:tcBorders>
              <w:bottom w:val="single" w:sz="18" w:space="0" w:color="C56218"/>
            </w:tcBorders>
            <w:shd w:val="clear" w:color="auto" w:fill="FFF0D8"/>
          </w:tcPr>
          <w:p>
            <w:pPr>
              <w:pStyle w:val="TableParagraph"/>
              <w:spacing w:before="6"/>
              <w:rPr>
                <w:sz w:val="18"/>
              </w:rPr>
            </w:pPr>
          </w:p>
          <w:p>
            <w:pPr>
              <w:pStyle w:val="TableParagraph"/>
              <w:spacing w:line="235" w:lineRule="auto" w:before="1"/>
              <w:ind w:left="800" w:hanging="306"/>
              <w:rPr>
                <w:sz w:val="16"/>
              </w:rPr>
            </w:pPr>
            <w:r>
              <w:rPr>
                <w:color w:val="231F20"/>
                <w:sz w:val="16"/>
              </w:rPr>
              <w:t>Base of proximal phalanges</w:t>
            </w:r>
          </w:p>
          <w:p>
            <w:pPr>
              <w:pStyle w:val="TableParagraph"/>
              <w:spacing w:before="6"/>
              <w:rPr>
                <w:sz w:val="15"/>
              </w:rPr>
            </w:pPr>
          </w:p>
          <w:p>
            <w:pPr>
              <w:pStyle w:val="TableParagraph"/>
              <w:spacing w:line="235" w:lineRule="auto" w:before="1"/>
              <w:ind w:left="306" w:firstLine="111"/>
              <w:rPr>
                <w:sz w:val="16"/>
              </w:rPr>
            </w:pPr>
            <w:r>
              <w:rPr>
                <w:color w:val="231F20"/>
                <w:sz w:val="16"/>
              </w:rPr>
              <w:t>Base of great </w:t>
            </w:r>
            <w:r>
              <w:rPr>
                <w:color w:val="231F20"/>
                <w:spacing w:val="-4"/>
                <w:sz w:val="16"/>
              </w:rPr>
              <w:t>toe, </w:t>
            </w:r>
            <w:r>
              <w:rPr>
                <w:color w:val="231F20"/>
                <w:sz w:val="16"/>
              </w:rPr>
              <w:t>proximal phalanx Distal phalanges</w:t>
            </w:r>
            <w:r>
              <w:rPr>
                <w:color w:val="231F20"/>
                <w:spacing w:val="21"/>
                <w:sz w:val="16"/>
              </w:rPr>
              <w:t> </w:t>
            </w:r>
            <w:r>
              <w:rPr>
                <w:color w:val="231F20"/>
                <w:sz w:val="16"/>
              </w:rPr>
              <w:t>of</w:t>
            </w:r>
          </w:p>
          <w:p>
            <w:pPr>
              <w:pStyle w:val="TableParagraph"/>
              <w:spacing w:line="235" w:lineRule="auto"/>
              <w:ind w:left="456" w:hanging="326"/>
              <w:rPr>
                <w:sz w:val="16"/>
              </w:rPr>
            </w:pPr>
            <w:r>
              <w:rPr>
                <w:color w:val="231F20"/>
                <w:w w:val="105"/>
                <w:sz w:val="16"/>
              </w:rPr>
              <w:t>second to fifth toes Base of small</w:t>
            </w:r>
            <w:r>
              <w:rPr>
                <w:color w:val="231F20"/>
                <w:spacing w:val="-29"/>
                <w:w w:val="105"/>
                <w:sz w:val="16"/>
              </w:rPr>
              <w:t> </w:t>
            </w:r>
            <w:r>
              <w:rPr>
                <w:color w:val="231F20"/>
                <w:spacing w:val="-5"/>
                <w:w w:val="105"/>
                <w:sz w:val="16"/>
              </w:rPr>
              <w:t>toe</w:t>
            </w:r>
          </w:p>
          <w:p>
            <w:pPr>
              <w:pStyle w:val="TableParagraph"/>
              <w:spacing w:before="5"/>
              <w:rPr>
                <w:sz w:val="15"/>
              </w:rPr>
            </w:pPr>
          </w:p>
          <w:p>
            <w:pPr>
              <w:pStyle w:val="TableParagraph"/>
              <w:spacing w:line="235" w:lineRule="auto"/>
              <w:ind w:left="355" w:right="125" w:firstLine="151"/>
              <w:jc w:val="right"/>
              <w:rPr>
                <w:sz w:val="16"/>
              </w:rPr>
            </w:pPr>
            <w:r>
              <w:rPr>
                <w:color w:val="231F20"/>
                <w:sz w:val="16"/>
              </w:rPr>
              <w:t>Flexor</w:t>
            </w:r>
            <w:r>
              <w:rPr>
                <w:color w:val="231F20"/>
                <w:spacing w:val="25"/>
                <w:sz w:val="16"/>
              </w:rPr>
              <w:t> </w:t>
            </w:r>
            <w:r>
              <w:rPr>
                <w:color w:val="231F20"/>
                <w:sz w:val="16"/>
              </w:rPr>
              <w:t>digitorum</w:t>
            </w:r>
            <w:r>
              <w:rPr>
                <w:color w:val="231F20"/>
                <w:w w:val="103"/>
                <w:sz w:val="16"/>
              </w:rPr>
              <w:t> </w:t>
            </w:r>
            <w:r>
              <w:rPr>
                <w:color w:val="231F20"/>
                <w:sz w:val="16"/>
              </w:rPr>
              <w:t>longus</w:t>
            </w:r>
            <w:r>
              <w:rPr>
                <w:color w:val="231F20"/>
                <w:spacing w:val="25"/>
                <w:sz w:val="16"/>
              </w:rPr>
              <w:t> </w:t>
            </w:r>
            <w:r>
              <w:rPr>
                <w:color w:val="231F20"/>
                <w:sz w:val="16"/>
              </w:rPr>
              <w:t>tendon</w:t>
            </w:r>
            <w:r>
              <w:rPr>
                <w:color w:val="231F20"/>
                <w:w w:val="102"/>
                <w:sz w:val="16"/>
              </w:rPr>
              <w:t> </w:t>
            </w:r>
            <w:r>
              <w:rPr>
                <w:color w:val="231F20"/>
                <w:sz w:val="16"/>
              </w:rPr>
              <w:t>Extensor</w:t>
            </w:r>
            <w:r>
              <w:rPr>
                <w:color w:val="231F20"/>
                <w:spacing w:val="12"/>
                <w:sz w:val="16"/>
              </w:rPr>
              <w:t> </w:t>
            </w:r>
            <w:r>
              <w:rPr>
                <w:color w:val="231F20"/>
                <w:sz w:val="16"/>
              </w:rPr>
              <w:t>digitorum</w:t>
            </w:r>
          </w:p>
          <w:p>
            <w:pPr>
              <w:pStyle w:val="TableParagraph"/>
              <w:spacing w:line="180" w:lineRule="exact"/>
              <w:ind w:left="326" w:right="70"/>
              <w:jc w:val="center"/>
              <w:rPr>
                <w:sz w:val="16"/>
              </w:rPr>
            </w:pPr>
            <w:r>
              <w:rPr>
                <w:color w:val="231F20"/>
                <w:sz w:val="16"/>
              </w:rPr>
              <w:t>longus tendon</w:t>
            </w:r>
          </w:p>
          <w:p>
            <w:pPr>
              <w:pStyle w:val="TableParagraph"/>
              <w:spacing w:before="4"/>
              <w:rPr>
                <w:sz w:val="15"/>
              </w:rPr>
            </w:pPr>
          </w:p>
          <w:p>
            <w:pPr>
              <w:pStyle w:val="TableParagraph"/>
              <w:spacing w:line="182" w:lineRule="exact"/>
              <w:ind w:left="326" w:right="119"/>
              <w:jc w:val="center"/>
              <w:rPr>
                <w:sz w:val="16"/>
              </w:rPr>
            </w:pPr>
            <w:r>
              <w:rPr>
                <w:color w:val="231F20"/>
                <w:sz w:val="16"/>
              </w:rPr>
              <w:t>Distal phalanges of</w:t>
            </w:r>
          </w:p>
          <w:p>
            <w:pPr>
              <w:pStyle w:val="TableParagraph"/>
              <w:spacing w:line="182" w:lineRule="exact"/>
              <w:ind w:left="1150"/>
              <w:rPr>
                <w:sz w:val="16"/>
              </w:rPr>
            </w:pPr>
            <w:r>
              <w:rPr>
                <w:color w:val="231F20"/>
                <w:w w:val="105"/>
                <w:sz w:val="16"/>
              </w:rPr>
              <w:t>digits</w:t>
            </w:r>
          </w:p>
          <w:p>
            <w:pPr>
              <w:pStyle w:val="TableParagraph"/>
              <w:spacing w:before="3"/>
              <w:rPr>
                <w:sz w:val="15"/>
              </w:rPr>
            </w:pPr>
          </w:p>
          <w:p>
            <w:pPr>
              <w:pStyle w:val="TableParagraph"/>
              <w:spacing w:line="182" w:lineRule="exact" w:before="1"/>
              <w:ind w:left="284"/>
              <w:rPr>
                <w:sz w:val="16"/>
              </w:rPr>
            </w:pPr>
            <w:r>
              <w:rPr>
                <w:color w:val="231F20"/>
                <w:sz w:val="16"/>
              </w:rPr>
              <w:t>Proximal phalanx</w:t>
            </w:r>
            <w:r>
              <w:rPr>
                <w:color w:val="231F20"/>
                <w:spacing w:val="27"/>
                <w:sz w:val="16"/>
              </w:rPr>
              <w:t> </w:t>
            </w:r>
            <w:r>
              <w:rPr>
                <w:color w:val="231F20"/>
                <w:sz w:val="16"/>
              </w:rPr>
              <w:t>of</w:t>
            </w:r>
          </w:p>
          <w:p>
            <w:pPr>
              <w:pStyle w:val="TableParagraph"/>
              <w:spacing w:line="235" w:lineRule="auto" w:before="1"/>
              <w:ind w:left="284" w:firstLine="605"/>
              <w:rPr>
                <w:sz w:val="16"/>
              </w:rPr>
            </w:pPr>
            <w:r>
              <w:rPr>
                <w:color w:val="231F20"/>
                <w:sz w:val="16"/>
              </w:rPr>
              <w:t>great toe Proximal phalanx</w:t>
            </w:r>
            <w:r>
              <w:rPr>
                <w:color w:val="231F20"/>
                <w:spacing w:val="27"/>
                <w:sz w:val="16"/>
              </w:rPr>
              <w:t> </w:t>
            </w:r>
            <w:r>
              <w:rPr>
                <w:color w:val="231F20"/>
                <w:spacing w:val="-8"/>
                <w:sz w:val="16"/>
              </w:rPr>
              <w:t>of</w:t>
            </w:r>
          </w:p>
          <w:p>
            <w:pPr>
              <w:pStyle w:val="TableParagraph"/>
              <w:spacing w:line="178" w:lineRule="exact"/>
              <w:ind w:left="284" w:firstLine="180"/>
              <w:rPr>
                <w:sz w:val="16"/>
              </w:rPr>
            </w:pPr>
            <w:r>
              <w:rPr>
                <w:color w:val="231F20"/>
                <w:sz w:val="16"/>
              </w:rPr>
              <w:t>great toe</w:t>
            </w:r>
            <w:r>
              <w:rPr>
                <w:color w:val="231F20"/>
                <w:spacing w:val="-3"/>
                <w:sz w:val="16"/>
              </w:rPr>
              <w:t> </w:t>
            </w:r>
            <w:r>
              <w:rPr>
                <w:color w:val="231F20"/>
                <w:sz w:val="16"/>
              </w:rPr>
              <w:t>(lateral)</w:t>
            </w:r>
          </w:p>
          <w:p>
            <w:pPr>
              <w:pStyle w:val="TableParagraph"/>
              <w:spacing w:line="180" w:lineRule="exact"/>
              <w:ind w:left="284"/>
              <w:rPr>
                <w:sz w:val="16"/>
              </w:rPr>
            </w:pPr>
            <w:r>
              <w:rPr>
                <w:color w:val="231F20"/>
                <w:sz w:val="16"/>
              </w:rPr>
              <w:t>Proximal phalanx</w:t>
            </w:r>
            <w:r>
              <w:rPr>
                <w:color w:val="231F20"/>
                <w:spacing w:val="27"/>
                <w:sz w:val="16"/>
              </w:rPr>
              <w:t> </w:t>
            </w:r>
            <w:r>
              <w:rPr>
                <w:color w:val="231F20"/>
                <w:sz w:val="16"/>
              </w:rPr>
              <w:t>of</w:t>
            </w:r>
          </w:p>
          <w:p>
            <w:pPr>
              <w:pStyle w:val="TableParagraph"/>
              <w:spacing w:line="182" w:lineRule="exact"/>
              <w:ind w:left="883"/>
              <w:rPr>
                <w:sz w:val="16"/>
              </w:rPr>
            </w:pPr>
            <w:r>
              <w:rPr>
                <w:color w:val="231F20"/>
                <w:sz w:val="16"/>
              </w:rPr>
              <w:t>small toe</w:t>
            </w:r>
          </w:p>
          <w:p>
            <w:pPr>
              <w:pStyle w:val="TableParagraph"/>
              <w:spacing w:before="6"/>
              <w:rPr>
                <w:sz w:val="15"/>
              </w:rPr>
            </w:pPr>
          </w:p>
          <w:p>
            <w:pPr>
              <w:pStyle w:val="TableParagraph"/>
              <w:spacing w:line="235" w:lineRule="auto"/>
              <w:ind w:left="302" w:right="119" w:firstLine="204"/>
              <w:rPr>
                <w:sz w:val="16"/>
              </w:rPr>
            </w:pPr>
            <w:r>
              <w:rPr>
                <w:color w:val="231F20"/>
                <w:sz w:val="16"/>
              </w:rPr>
              <w:t>Dorsal extensors Proximal</w:t>
            </w:r>
            <w:r>
              <w:rPr>
                <w:color w:val="231F20"/>
                <w:spacing w:val="-7"/>
                <w:sz w:val="16"/>
              </w:rPr>
              <w:t> </w:t>
            </w:r>
            <w:r>
              <w:rPr>
                <w:color w:val="231F20"/>
                <w:sz w:val="16"/>
              </w:rPr>
              <w:t>phalanges</w:t>
            </w:r>
          </w:p>
          <w:p>
            <w:pPr>
              <w:pStyle w:val="TableParagraph"/>
              <w:spacing w:line="235" w:lineRule="auto"/>
              <w:ind w:left="420" w:firstLine="528"/>
              <w:rPr>
                <w:sz w:val="16"/>
              </w:rPr>
            </w:pPr>
            <w:r>
              <w:rPr>
                <w:color w:val="231F20"/>
                <w:sz w:val="16"/>
              </w:rPr>
              <w:t>medially Medial</w:t>
            </w:r>
            <w:r>
              <w:rPr>
                <w:color w:val="231F20"/>
                <w:spacing w:val="18"/>
                <w:sz w:val="16"/>
              </w:rPr>
              <w:t> </w:t>
            </w:r>
            <w:r>
              <w:rPr>
                <w:color w:val="231F20"/>
                <w:sz w:val="16"/>
              </w:rPr>
              <w:t>cuneiform/</w:t>
            </w:r>
          </w:p>
          <w:p>
            <w:pPr>
              <w:pStyle w:val="TableParagraph"/>
              <w:spacing w:line="180" w:lineRule="exact"/>
              <w:ind w:left="898"/>
              <w:rPr>
                <w:sz w:val="16"/>
              </w:rPr>
            </w:pPr>
            <w:r>
              <w:rPr>
                <w:color w:val="231F20"/>
                <w:sz w:val="16"/>
              </w:rPr>
              <w:t>navicular</w:t>
            </w:r>
          </w:p>
        </w:tc>
        <w:tc>
          <w:tcPr>
            <w:tcW w:w="1998" w:type="dxa"/>
            <w:tcBorders>
              <w:bottom w:val="single" w:sz="18" w:space="0" w:color="C56218"/>
            </w:tcBorders>
            <w:shd w:val="clear" w:color="auto" w:fill="FFF0D8"/>
          </w:tcPr>
          <w:p>
            <w:pPr>
              <w:pStyle w:val="TableParagraph"/>
              <w:spacing w:before="3"/>
              <w:rPr>
                <w:sz w:val="18"/>
              </w:rPr>
            </w:pPr>
          </w:p>
          <w:p>
            <w:pPr>
              <w:pStyle w:val="TableParagraph"/>
              <w:spacing w:before="1"/>
              <w:ind w:left="1" w:right="93"/>
              <w:jc w:val="right"/>
              <w:rPr>
                <w:sz w:val="16"/>
              </w:rPr>
            </w:pPr>
            <w:r>
              <w:rPr>
                <w:color w:val="231F20"/>
                <w:sz w:val="16"/>
              </w:rPr>
              <w:t>Superolateral</w:t>
            </w:r>
            <w:r>
              <w:rPr>
                <w:color w:val="231F20"/>
                <w:spacing w:val="9"/>
                <w:sz w:val="16"/>
              </w:rPr>
              <w:t> </w:t>
            </w:r>
            <w:r>
              <w:rPr>
                <w:color w:val="231F20"/>
                <w:sz w:val="16"/>
              </w:rPr>
              <w:t>calcaneus</w:t>
            </w:r>
          </w:p>
          <w:p>
            <w:pPr>
              <w:pStyle w:val="TableParagraph"/>
              <w:spacing w:before="7"/>
              <w:rPr>
                <w:sz w:val="15"/>
              </w:rPr>
            </w:pPr>
          </w:p>
          <w:p>
            <w:pPr>
              <w:pStyle w:val="TableParagraph"/>
              <w:spacing w:line="360" w:lineRule="atLeast"/>
              <w:ind w:left="1" w:right="93"/>
              <w:jc w:val="right"/>
              <w:rPr>
                <w:sz w:val="16"/>
              </w:rPr>
            </w:pPr>
            <w:r>
              <w:rPr>
                <w:color w:val="231F20"/>
                <w:sz w:val="16"/>
              </w:rPr>
              <w:t>Calcaneal</w:t>
            </w:r>
            <w:r>
              <w:rPr>
                <w:color w:val="231F20"/>
                <w:spacing w:val="2"/>
                <w:sz w:val="16"/>
              </w:rPr>
              <w:t> </w:t>
            </w:r>
            <w:r>
              <w:rPr>
                <w:color w:val="231F20"/>
                <w:sz w:val="16"/>
              </w:rPr>
              <w:t>tuberosity</w:t>
            </w:r>
            <w:r>
              <w:rPr>
                <w:color w:val="231F20"/>
                <w:w w:val="102"/>
                <w:sz w:val="16"/>
              </w:rPr>
              <w:t> </w:t>
            </w:r>
            <w:r>
              <w:rPr>
                <w:color w:val="231F20"/>
                <w:sz w:val="16"/>
              </w:rPr>
              <w:t>Calcaneal</w:t>
            </w:r>
            <w:r>
              <w:rPr>
                <w:color w:val="231F20"/>
                <w:spacing w:val="2"/>
                <w:sz w:val="16"/>
              </w:rPr>
              <w:t> </w:t>
            </w:r>
            <w:r>
              <w:rPr>
                <w:color w:val="231F20"/>
                <w:sz w:val="16"/>
              </w:rPr>
              <w:t>tuberosity</w:t>
            </w:r>
            <w:r>
              <w:rPr>
                <w:color w:val="231F20"/>
                <w:w w:val="102"/>
                <w:sz w:val="16"/>
              </w:rPr>
              <w:t> </w:t>
            </w:r>
            <w:r>
              <w:rPr>
                <w:color w:val="231F20"/>
                <w:sz w:val="16"/>
              </w:rPr>
              <w:t>Calcaneal</w:t>
            </w:r>
            <w:r>
              <w:rPr>
                <w:color w:val="231F20"/>
                <w:spacing w:val="2"/>
                <w:sz w:val="16"/>
              </w:rPr>
              <w:t> </w:t>
            </w:r>
            <w:r>
              <w:rPr>
                <w:color w:val="231F20"/>
                <w:sz w:val="16"/>
              </w:rPr>
              <w:t>tuberosity</w:t>
            </w:r>
            <w:r>
              <w:rPr>
                <w:color w:val="231F20"/>
                <w:w w:val="102"/>
                <w:sz w:val="16"/>
              </w:rPr>
              <w:t> </w:t>
            </w:r>
            <w:r>
              <w:rPr>
                <w:color w:val="231F20"/>
                <w:sz w:val="16"/>
              </w:rPr>
              <w:t>Medial and</w:t>
            </w:r>
            <w:r>
              <w:rPr>
                <w:color w:val="231F20"/>
                <w:spacing w:val="21"/>
                <w:sz w:val="16"/>
              </w:rPr>
              <w:t> </w:t>
            </w:r>
            <w:r>
              <w:rPr>
                <w:color w:val="231F20"/>
                <w:sz w:val="16"/>
              </w:rPr>
              <w:t>lateral</w:t>
            </w:r>
          </w:p>
          <w:p>
            <w:pPr>
              <w:pStyle w:val="TableParagraph"/>
              <w:spacing w:line="235" w:lineRule="auto"/>
              <w:ind w:left="199" w:right="87" w:firstLine="800"/>
              <w:rPr>
                <w:sz w:val="16"/>
              </w:rPr>
            </w:pPr>
            <w:r>
              <w:rPr>
                <w:color w:val="231F20"/>
                <w:sz w:val="16"/>
              </w:rPr>
              <w:t>calcaneus Flexor  digitorum</w:t>
            </w:r>
            <w:r>
              <w:rPr>
                <w:color w:val="231F20"/>
                <w:spacing w:val="-4"/>
                <w:sz w:val="16"/>
              </w:rPr>
              <w:t> </w:t>
            </w:r>
            <w:r>
              <w:rPr>
                <w:color w:val="231F20"/>
                <w:spacing w:val="-3"/>
                <w:sz w:val="16"/>
              </w:rPr>
              <w:t>longus</w:t>
            </w:r>
          </w:p>
          <w:p>
            <w:pPr>
              <w:pStyle w:val="TableParagraph"/>
              <w:spacing w:line="470" w:lineRule="auto"/>
              <w:ind w:left="1117" w:right="87" w:firstLine="104"/>
              <w:rPr>
                <w:sz w:val="16"/>
              </w:rPr>
            </w:pPr>
            <w:r>
              <w:rPr>
                <w:color w:val="231F20"/>
                <w:sz w:val="16"/>
              </w:rPr>
              <w:t>tendon Tibia/fibula</w:t>
            </w:r>
          </w:p>
          <w:p>
            <w:pPr>
              <w:pStyle w:val="TableParagraph"/>
              <w:spacing w:line="360" w:lineRule="atLeast"/>
              <w:ind w:left="524" w:right="87" w:hanging="397"/>
              <w:rPr>
                <w:sz w:val="16"/>
              </w:rPr>
            </w:pPr>
            <w:r>
              <w:rPr>
                <w:color w:val="231F20"/>
                <w:sz w:val="16"/>
              </w:rPr>
              <w:t>Cuboid/lateral cuneiform </w:t>
            </w:r>
            <w:r>
              <w:rPr>
                <w:color w:val="231F20"/>
                <w:w w:val="105"/>
                <w:sz w:val="16"/>
              </w:rPr>
              <w:t>Oblique: second</w:t>
            </w:r>
            <w:r>
              <w:rPr>
                <w:color w:val="231F20"/>
                <w:spacing w:val="-24"/>
                <w:w w:val="105"/>
                <w:sz w:val="16"/>
              </w:rPr>
              <w:t> </w:t>
            </w:r>
            <w:r>
              <w:rPr>
                <w:color w:val="231F20"/>
                <w:spacing w:val="-8"/>
                <w:w w:val="105"/>
                <w:sz w:val="16"/>
              </w:rPr>
              <w:t>to</w:t>
            </w:r>
          </w:p>
          <w:p>
            <w:pPr>
              <w:pStyle w:val="TableParagraph"/>
              <w:spacing w:line="235" w:lineRule="auto"/>
              <w:ind w:left="222" w:right="87" w:firstLine="196"/>
              <w:rPr>
                <w:sz w:val="16"/>
              </w:rPr>
            </w:pPr>
            <w:r>
              <w:rPr>
                <w:color w:val="231F20"/>
                <w:sz w:val="16"/>
              </w:rPr>
              <w:t>fourth metatarsals Base of fifth</w:t>
            </w:r>
            <w:r>
              <w:rPr>
                <w:color w:val="231F20"/>
                <w:spacing w:val="26"/>
                <w:sz w:val="16"/>
              </w:rPr>
              <w:t> </w:t>
            </w:r>
            <w:r>
              <w:rPr>
                <w:color w:val="231F20"/>
                <w:sz w:val="16"/>
              </w:rPr>
              <w:t>metatarsal</w:t>
            </w:r>
          </w:p>
          <w:p>
            <w:pPr>
              <w:pStyle w:val="TableParagraph"/>
              <w:spacing w:line="180" w:lineRule="exact"/>
              <w:ind w:left="1366"/>
              <w:rPr>
                <w:sz w:val="16"/>
              </w:rPr>
            </w:pPr>
            <w:r>
              <w:rPr>
                <w:color w:val="231F20"/>
                <w:sz w:val="16"/>
              </w:rPr>
              <w:t>head</w:t>
            </w:r>
          </w:p>
          <w:p>
            <w:pPr>
              <w:pStyle w:val="TableParagraph"/>
              <w:spacing w:before="4"/>
              <w:rPr>
                <w:sz w:val="15"/>
              </w:rPr>
            </w:pPr>
          </w:p>
          <w:p>
            <w:pPr>
              <w:pStyle w:val="TableParagraph"/>
              <w:spacing w:line="235" w:lineRule="auto"/>
              <w:ind w:left="136" w:right="82" w:firstLine="1013"/>
              <w:rPr>
                <w:sz w:val="16"/>
              </w:rPr>
            </w:pPr>
            <w:r>
              <w:rPr>
                <w:color w:val="231F20"/>
                <w:sz w:val="16"/>
              </w:rPr>
              <w:t>Metatarsal Third to fifth</w:t>
            </w:r>
            <w:r>
              <w:rPr>
                <w:color w:val="231F20"/>
                <w:spacing w:val="32"/>
                <w:sz w:val="16"/>
              </w:rPr>
              <w:t> </w:t>
            </w:r>
            <w:r>
              <w:rPr>
                <w:color w:val="231F20"/>
                <w:sz w:val="16"/>
              </w:rPr>
              <w:t>metatarsals</w:t>
            </w:r>
          </w:p>
          <w:p>
            <w:pPr>
              <w:pStyle w:val="TableParagraph"/>
              <w:spacing w:before="4"/>
              <w:rPr>
                <w:sz w:val="15"/>
              </w:rPr>
            </w:pPr>
          </w:p>
          <w:p>
            <w:pPr>
              <w:pStyle w:val="TableParagraph"/>
              <w:ind w:left="1" w:right="93"/>
              <w:jc w:val="right"/>
              <w:rPr>
                <w:sz w:val="16"/>
              </w:rPr>
            </w:pPr>
            <w:r>
              <w:rPr>
                <w:color w:val="231F20"/>
                <w:sz w:val="16"/>
              </w:rPr>
              <w:t>Fibula/tibia</w:t>
            </w:r>
          </w:p>
        </w:tc>
        <w:tc>
          <w:tcPr>
            <w:tcW w:w="2292" w:type="dxa"/>
            <w:gridSpan w:val="2"/>
            <w:tcBorders>
              <w:bottom w:val="single" w:sz="18" w:space="0" w:color="C56218"/>
            </w:tcBorders>
            <w:shd w:val="clear" w:color="auto" w:fill="FFF0D8"/>
          </w:tcPr>
          <w:p>
            <w:pPr>
              <w:pStyle w:val="TableParagraph"/>
              <w:spacing w:line="182" w:lineRule="exact" w:before="31"/>
              <w:ind w:right="116"/>
              <w:jc w:val="right"/>
              <w:rPr>
                <w:b/>
                <w:sz w:val="16"/>
              </w:rPr>
            </w:pPr>
            <w:r>
              <w:rPr>
                <w:b/>
                <w:color w:val="231F20"/>
                <w:sz w:val="16"/>
              </w:rPr>
              <w:t>DORSAL</w:t>
            </w:r>
            <w:r>
              <w:rPr>
                <w:b/>
                <w:color w:val="231F20"/>
                <w:spacing w:val="-13"/>
                <w:sz w:val="16"/>
              </w:rPr>
              <w:t> </w:t>
            </w:r>
            <w:r>
              <w:rPr>
                <w:b/>
                <w:color w:val="231F20"/>
                <w:sz w:val="16"/>
              </w:rPr>
              <w:t>LAYER</w:t>
            </w:r>
          </w:p>
          <w:p>
            <w:pPr>
              <w:pStyle w:val="TableParagraph"/>
              <w:spacing w:line="182" w:lineRule="exact"/>
              <w:ind w:right="116"/>
              <w:jc w:val="right"/>
              <w:rPr>
                <w:sz w:val="16"/>
              </w:rPr>
            </w:pPr>
            <w:r>
              <w:rPr>
                <w:color w:val="231F20"/>
                <w:sz w:val="16"/>
              </w:rPr>
              <w:t>Extensor  digitorum</w:t>
            </w:r>
            <w:r>
              <w:rPr>
                <w:color w:val="231F20"/>
                <w:spacing w:val="-6"/>
                <w:sz w:val="16"/>
              </w:rPr>
              <w:t> </w:t>
            </w:r>
            <w:r>
              <w:rPr>
                <w:color w:val="231F20"/>
                <w:sz w:val="16"/>
              </w:rPr>
              <w:t>brevis</w:t>
            </w:r>
          </w:p>
          <w:p>
            <w:pPr>
              <w:pStyle w:val="TableParagraph"/>
              <w:spacing w:before="3"/>
              <w:rPr>
                <w:sz w:val="15"/>
              </w:rPr>
            </w:pPr>
          </w:p>
          <w:p>
            <w:pPr>
              <w:pStyle w:val="TableParagraph"/>
              <w:spacing w:line="182" w:lineRule="exact"/>
              <w:ind w:right="116"/>
              <w:jc w:val="right"/>
              <w:rPr>
                <w:b/>
                <w:sz w:val="16"/>
              </w:rPr>
            </w:pPr>
            <w:r>
              <w:rPr>
                <w:b/>
                <w:color w:val="231F20"/>
                <w:sz w:val="16"/>
              </w:rPr>
              <w:t>FIRST PLANTAR</w:t>
            </w:r>
            <w:r>
              <w:rPr>
                <w:b/>
                <w:color w:val="231F20"/>
                <w:spacing w:val="-11"/>
                <w:sz w:val="16"/>
              </w:rPr>
              <w:t> </w:t>
            </w:r>
            <w:r>
              <w:rPr>
                <w:b/>
                <w:color w:val="231F20"/>
                <w:sz w:val="16"/>
              </w:rPr>
              <w:t>LAYER</w:t>
            </w:r>
          </w:p>
          <w:p>
            <w:pPr>
              <w:pStyle w:val="TableParagraph"/>
              <w:spacing w:line="470" w:lineRule="auto"/>
              <w:ind w:left="518" w:firstLine="402"/>
              <w:rPr>
                <w:sz w:val="16"/>
              </w:rPr>
            </w:pPr>
            <w:r>
              <w:rPr>
                <w:color w:val="231F20"/>
                <w:sz w:val="16"/>
              </w:rPr>
              <w:t>Abductor </w:t>
            </w:r>
            <w:r>
              <w:rPr>
                <w:color w:val="231F20"/>
                <w:spacing w:val="-3"/>
                <w:sz w:val="16"/>
              </w:rPr>
              <w:t>hallucis </w:t>
            </w:r>
            <w:r>
              <w:rPr>
                <w:color w:val="231F20"/>
                <w:sz w:val="16"/>
              </w:rPr>
              <w:t>Flexor  digitorum</w:t>
            </w:r>
            <w:r>
              <w:rPr>
                <w:color w:val="231F20"/>
                <w:spacing w:val="-7"/>
                <w:sz w:val="16"/>
              </w:rPr>
              <w:t> </w:t>
            </w:r>
            <w:r>
              <w:rPr>
                <w:color w:val="231F20"/>
                <w:spacing w:val="-3"/>
                <w:sz w:val="16"/>
              </w:rPr>
              <w:t>brevis</w:t>
            </w:r>
          </w:p>
          <w:p>
            <w:pPr>
              <w:pStyle w:val="TableParagraph"/>
              <w:spacing w:line="181" w:lineRule="exact"/>
              <w:ind w:left="592"/>
              <w:rPr>
                <w:sz w:val="16"/>
              </w:rPr>
            </w:pPr>
            <w:r>
              <w:rPr>
                <w:color w:val="231F20"/>
                <w:w w:val="105"/>
                <w:sz w:val="16"/>
              </w:rPr>
              <w:t>Abductor digiti</w:t>
            </w:r>
            <w:r>
              <w:rPr>
                <w:color w:val="231F20"/>
                <w:spacing w:val="-16"/>
                <w:w w:val="105"/>
                <w:sz w:val="16"/>
              </w:rPr>
              <w:t> </w:t>
            </w:r>
            <w:r>
              <w:rPr>
                <w:color w:val="231F20"/>
                <w:w w:val="105"/>
                <w:sz w:val="16"/>
              </w:rPr>
              <w:t>minimi</w:t>
            </w:r>
          </w:p>
          <w:p>
            <w:pPr>
              <w:pStyle w:val="TableParagraph"/>
              <w:spacing w:line="180" w:lineRule="exact"/>
              <w:ind w:right="116"/>
              <w:jc w:val="right"/>
              <w:rPr>
                <w:b/>
                <w:sz w:val="16"/>
              </w:rPr>
            </w:pPr>
            <w:r>
              <w:rPr>
                <w:b/>
                <w:color w:val="231F20"/>
                <w:sz w:val="16"/>
              </w:rPr>
              <w:t>SECOND PLANTAR</w:t>
            </w:r>
            <w:r>
              <w:rPr>
                <w:b/>
                <w:color w:val="231F20"/>
                <w:spacing w:val="-5"/>
                <w:sz w:val="16"/>
              </w:rPr>
              <w:t> </w:t>
            </w:r>
            <w:r>
              <w:rPr>
                <w:b/>
                <w:color w:val="231F20"/>
                <w:sz w:val="16"/>
              </w:rPr>
              <w:t>LAYER</w:t>
            </w:r>
          </w:p>
          <w:p>
            <w:pPr>
              <w:pStyle w:val="TableParagraph"/>
              <w:spacing w:line="470" w:lineRule="auto"/>
              <w:ind w:left="823" w:right="116" w:firstLine="20"/>
              <w:jc w:val="right"/>
              <w:rPr>
                <w:sz w:val="16"/>
              </w:rPr>
            </w:pPr>
            <w:r>
              <w:rPr>
                <w:color w:val="231F20"/>
                <w:sz w:val="16"/>
              </w:rPr>
              <w:t>Quadratus</w:t>
            </w:r>
            <w:r>
              <w:rPr>
                <w:color w:val="231F20"/>
                <w:spacing w:val="17"/>
                <w:sz w:val="16"/>
              </w:rPr>
              <w:t> </w:t>
            </w:r>
            <w:r>
              <w:rPr>
                <w:color w:val="231F20"/>
                <w:spacing w:val="-3"/>
                <w:sz w:val="16"/>
              </w:rPr>
              <w:t>plantae</w:t>
            </w:r>
            <w:r>
              <w:rPr>
                <w:color w:val="231F20"/>
                <w:w w:val="100"/>
                <w:sz w:val="16"/>
              </w:rPr>
              <w:t> </w:t>
            </w:r>
            <w:r>
              <w:rPr>
                <w:color w:val="231F20"/>
                <w:sz w:val="16"/>
              </w:rPr>
              <w:t>Lumbrical</w:t>
            </w:r>
            <w:r>
              <w:rPr>
                <w:color w:val="231F20"/>
                <w:spacing w:val="29"/>
                <w:sz w:val="16"/>
              </w:rPr>
              <w:t> </w:t>
            </w:r>
            <w:r>
              <w:rPr>
                <w:color w:val="231F20"/>
                <w:spacing w:val="-3"/>
                <w:sz w:val="16"/>
              </w:rPr>
              <w:t>muscles</w:t>
            </w:r>
          </w:p>
          <w:p>
            <w:pPr>
              <w:pStyle w:val="TableParagraph"/>
              <w:spacing w:before="5"/>
              <w:rPr>
                <w:sz w:val="15"/>
              </w:rPr>
            </w:pPr>
          </w:p>
          <w:p>
            <w:pPr>
              <w:pStyle w:val="TableParagraph"/>
              <w:spacing w:line="235" w:lineRule="auto"/>
              <w:ind w:left="154" w:firstLine="316"/>
              <w:rPr>
                <w:sz w:val="16"/>
              </w:rPr>
            </w:pPr>
            <w:r>
              <w:rPr>
                <w:color w:val="231F20"/>
                <w:sz w:val="16"/>
              </w:rPr>
              <w:t>Flexor digitorum longus and flexor hallucis longus</w:t>
            </w:r>
          </w:p>
          <w:p>
            <w:pPr>
              <w:pStyle w:val="TableParagraph"/>
              <w:spacing w:line="178" w:lineRule="exact"/>
              <w:ind w:right="116"/>
              <w:jc w:val="right"/>
              <w:rPr>
                <w:b/>
                <w:sz w:val="16"/>
              </w:rPr>
            </w:pPr>
            <w:r>
              <w:rPr>
                <w:b/>
                <w:color w:val="231F20"/>
                <w:sz w:val="16"/>
              </w:rPr>
              <w:t>THIRD PLANTAR</w:t>
            </w:r>
            <w:r>
              <w:rPr>
                <w:b/>
                <w:color w:val="231F20"/>
                <w:spacing w:val="1"/>
                <w:sz w:val="16"/>
              </w:rPr>
              <w:t> </w:t>
            </w:r>
            <w:r>
              <w:rPr>
                <w:b/>
                <w:color w:val="231F20"/>
                <w:sz w:val="16"/>
              </w:rPr>
              <w:t>LAYER</w:t>
            </w:r>
          </w:p>
          <w:p>
            <w:pPr>
              <w:pStyle w:val="TableParagraph"/>
              <w:spacing w:line="470" w:lineRule="auto"/>
              <w:ind w:left="921" w:right="116" w:hanging="261"/>
              <w:jc w:val="right"/>
              <w:rPr>
                <w:sz w:val="16"/>
              </w:rPr>
            </w:pPr>
            <w:r>
              <w:rPr>
                <w:color w:val="231F20"/>
                <w:sz w:val="16"/>
              </w:rPr>
              <w:t>Flexor</w:t>
            </w:r>
            <w:r>
              <w:rPr>
                <w:color w:val="231F20"/>
                <w:spacing w:val="10"/>
                <w:sz w:val="16"/>
              </w:rPr>
              <w:t> </w:t>
            </w:r>
            <w:r>
              <w:rPr>
                <w:color w:val="231F20"/>
                <w:sz w:val="16"/>
              </w:rPr>
              <w:t>hallucis</w:t>
            </w:r>
            <w:r>
              <w:rPr>
                <w:color w:val="231F20"/>
                <w:spacing w:val="10"/>
                <w:sz w:val="16"/>
              </w:rPr>
              <w:t> </w:t>
            </w:r>
            <w:r>
              <w:rPr>
                <w:color w:val="231F20"/>
                <w:spacing w:val="-3"/>
                <w:sz w:val="16"/>
              </w:rPr>
              <w:t>brevis</w:t>
            </w:r>
            <w:r>
              <w:rPr>
                <w:color w:val="231F20"/>
                <w:w w:val="100"/>
                <w:sz w:val="16"/>
              </w:rPr>
              <w:t> </w:t>
            </w:r>
            <w:r>
              <w:rPr>
                <w:color w:val="231F20"/>
                <w:sz w:val="16"/>
              </w:rPr>
              <w:t>Adductor</w:t>
            </w:r>
            <w:r>
              <w:rPr>
                <w:color w:val="231F20"/>
                <w:spacing w:val="40"/>
                <w:sz w:val="16"/>
              </w:rPr>
              <w:t> </w:t>
            </w:r>
            <w:r>
              <w:rPr>
                <w:color w:val="231F20"/>
                <w:spacing w:val="-3"/>
                <w:sz w:val="16"/>
              </w:rPr>
              <w:t>hallucis</w:t>
            </w:r>
          </w:p>
          <w:p>
            <w:pPr>
              <w:pStyle w:val="TableParagraph"/>
              <w:spacing w:line="183" w:lineRule="exact"/>
              <w:ind w:right="115"/>
              <w:jc w:val="right"/>
              <w:rPr>
                <w:sz w:val="16"/>
              </w:rPr>
            </w:pPr>
            <w:r>
              <w:rPr>
                <w:color w:val="231F20"/>
                <w:sz w:val="16"/>
              </w:rPr>
              <w:t>Flexor digiti minimi  brevis</w:t>
            </w:r>
          </w:p>
          <w:p>
            <w:pPr>
              <w:pStyle w:val="TableParagraph"/>
              <w:spacing w:before="2"/>
              <w:rPr>
                <w:sz w:val="15"/>
              </w:rPr>
            </w:pPr>
          </w:p>
          <w:p>
            <w:pPr>
              <w:pStyle w:val="TableParagraph"/>
              <w:spacing w:line="182" w:lineRule="exact"/>
              <w:ind w:right="116"/>
              <w:jc w:val="right"/>
              <w:rPr>
                <w:b/>
                <w:sz w:val="16"/>
              </w:rPr>
            </w:pPr>
            <w:r>
              <w:rPr>
                <w:b/>
                <w:color w:val="231F20"/>
                <w:sz w:val="16"/>
              </w:rPr>
              <w:t>FOURTH PLANTAR</w:t>
            </w:r>
            <w:r>
              <w:rPr>
                <w:b/>
                <w:color w:val="231F20"/>
                <w:spacing w:val="-5"/>
                <w:sz w:val="16"/>
              </w:rPr>
              <w:t> </w:t>
            </w:r>
            <w:r>
              <w:rPr>
                <w:b/>
                <w:color w:val="231F20"/>
                <w:sz w:val="16"/>
              </w:rPr>
              <w:t>LAYER</w:t>
            </w:r>
          </w:p>
          <w:p>
            <w:pPr>
              <w:pStyle w:val="TableParagraph"/>
              <w:spacing w:line="235" w:lineRule="auto" w:before="1"/>
              <w:ind w:left="705" w:firstLine="44"/>
              <w:rPr>
                <w:sz w:val="16"/>
              </w:rPr>
            </w:pPr>
            <w:r>
              <w:rPr>
                <w:color w:val="231F20"/>
                <w:sz w:val="16"/>
              </w:rPr>
              <w:t>Dorsal </w:t>
            </w:r>
            <w:r>
              <w:rPr>
                <w:color w:val="231F20"/>
                <w:spacing w:val="-2"/>
                <w:sz w:val="16"/>
              </w:rPr>
              <w:t>interosseous </w:t>
            </w:r>
            <w:r>
              <w:rPr>
                <w:color w:val="231F20"/>
                <w:sz w:val="16"/>
              </w:rPr>
              <w:t>Plantar</w:t>
            </w:r>
            <w:r>
              <w:rPr>
                <w:color w:val="231F20"/>
                <w:spacing w:val="16"/>
                <w:sz w:val="16"/>
              </w:rPr>
              <w:t> </w:t>
            </w:r>
            <w:r>
              <w:rPr>
                <w:color w:val="231F20"/>
                <w:spacing w:val="-2"/>
                <w:sz w:val="16"/>
              </w:rPr>
              <w:t>interosseous</w:t>
            </w:r>
          </w:p>
          <w:p>
            <w:pPr>
              <w:pStyle w:val="TableParagraph"/>
              <w:spacing w:line="235" w:lineRule="auto"/>
              <w:ind w:left="430" w:right="294"/>
              <w:rPr>
                <w:sz w:val="16"/>
              </w:rPr>
            </w:pPr>
            <w:r>
              <w:rPr>
                <w:color w:val="231F20"/>
                <w:sz w:val="16"/>
              </w:rPr>
              <w:t>(peroneus longus and tibialis posterior)</w:t>
            </w:r>
          </w:p>
        </w:tc>
      </w:tr>
    </w:tbl>
    <w:p>
      <w:pPr>
        <w:pStyle w:val="BodyText"/>
        <w:spacing w:before="72"/>
        <w:ind w:left="119"/>
      </w:pPr>
      <w:r>
        <w:rPr>
          <w:color w:val="231F20"/>
        </w:rPr>
        <w:t>N</w:t>
      </w:r>
      <w:r>
        <w:rPr>
          <w:color w:val="231F20"/>
          <w:vertAlign w:val="subscript"/>
        </w:rPr>
        <w:t>OTE</w:t>
      </w:r>
      <w:r>
        <w:rPr>
          <w:color w:val="231F20"/>
          <w:vertAlign w:val="baseline"/>
        </w:rPr>
        <w:t>: For abduction and adduction in the foot, the second toe serves as the reference.</w:t>
      </w:r>
    </w:p>
    <w:p>
      <w:pPr>
        <w:pStyle w:val="BodyText"/>
        <w:spacing w:before="1"/>
        <w:rPr>
          <w:sz w:val="20"/>
        </w:rPr>
      </w:pPr>
    </w:p>
    <w:tbl>
      <w:tblPr>
        <w:tblW w:w="0" w:type="auto"/>
        <w:jc w:val="left"/>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140"/>
        <w:gridCol w:w="4660"/>
        <w:gridCol w:w="298"/>
        <w:gridCol w:w="1099"/>
      </w:tblGrid>
      <w:tr>
        <w:trPr>
          <w:trHeight w:val="300" w:hRule="atLeast"/>
        </w:trPr>
        <w:tc>
          <w:tcPr>
            <w:tcW w:w="9098" w:type="dxa"/>
            <w:gridSpan w:val="3"/>
            <w:shd w:val="clear" w:color="auto" w:fill="2D5293"/>
          </w:tcPr>
          <w:p>
            <w:pPr>
              <w:pStyle w:val="TableParagraph"/>
              <w:spacing w:before="34"/>
              <w:ind w:right="117"/>
              <w:jc w:val="right"/>
              <w:rPr>
                <w:sz w:val="20"/>
              </w:rPr>
            </w:pPr>
            <w:r>
              <w:rPr>
                <w:color w:val="FFFFFF"/>
                <w:w w:val="85"/>
                <w:sz w:val="20"/>
              </w:rPr>
              <w:t>Foot Neuromuscular Interactions</w:t>
            </w:r>
          </w:p>
        </w:tc>
        <w:tc>
          <w:tcPr>
            <w:tcW w:w="1099" w:type="dxa"/>
            <w:shd w:val="clear" w:color="auto" w:fill="C7D9F0"/>
          </w:tcPr>
          <w:p>
            <w:pPr>
              <w:pStyle w:val="TableParagraph"/>
              <w:spacing w:before="34"/>
              <w:ind w:left="129"/>
              <w:rPr>
                <w:b/>
                <w:sz w:val="20"/>
              </w:rPr>
            </w:pPr>
            <w:r>
              <w:rPr>
                <w:b/>
                <w:color w:val="2D5293"/>
                <w:w w:val="95"/>
                <w:sz w:val="20"/>
              </w:rPr>
              <w:t>Table 2-36</w:t>
            </w:r>
          </w:p>
        </w:tc>
      </w:tr>
      <w:tr>
        <w:trPr>
          <w:trHeight w:val="300" w:hRule="atLeast"/>
        </w:trPr>
        <w:tc>
          <w:tcPr>
            <w:tcW w:w="4140" w:type="dxa"/>
            <w:shd w:val="clear" w:color="auto" w:fill="C56218"/>
          </w:tcPr>
          <w:p>
            <w:pPr>
              <w:pStyle w:val="TableParagraph"/>
              <w:spacing w:before="51"/>
              <w:ind w:right="138"/>
              <w:jc w:val="right"/>
              <w:rPr>
                <w:b/>
                <w:sz w:val="18"/>
              </w:rPr>
            </w:pPr>
            <w:r>
              <w:rPr>
                <w:b/>
                <w:color w:val="FFFFFF"/>
                <w:w w:val="75"/>
                <w:sz w:val="18"/>
              </w:rPr>
              <w:t>INNERVATION</w:t>
            </w:r>
          </w:p>
        </w:tc>
        <w:tc>
          <w:tcPr>
            <w:tcW w:w="4660" w:type="dxa"/>
            <w:shd w:val="clear" w:color="auto" w:fill="C56218"/>
          </w:tcPr>
          <w:p>
            <w:pPr>
              <w:pStyle w:val="TableParagraph"/>
              <w:spacing w:before="51"/>
              <w:ind w:right="139"/>
              <w:jc w:val="right"/>
              <w:rPr>
                <w:b/>
                <w:sz w:val="18"/>
              </w:rPr>
            </w:pPr>
            <w:r>
              <w:rPr>
                <w:b/>
                <w:color w:val="FFFFFF"/>
                <w:w w:val="75"/>
                <w:sz w:val="18"/>
              </w:rPr>
              <w:t>MUSCLE</w:t>
            </w:r>
          </w:p>
        </w:tc>
        <w:tc>
          <w:tcPr>
            <w:tcW w:w="1397" w:type="dxa"/>
            <w:gridSpan w:val="2"/>
            <w:shd w:val="clear" w:color="auto" w:fill="C56218"/>
          </w:tcPr>
          <w:p>
            <w:pPr>
              <w:pStyle w:val="TableParagraph"/>
              <w:spacing w:before="51"/>
              <w:ind w:left="141"/>
              <w:rPr>
                <w:b/>
                <w:sz w:val="18"/>
              </w:rPr>
            </w:pPr>
            <w:r>
              <w:rPr>
                <w:b/>
                <w:color w:val="FFFFFF"/>
                <w:w w:val="80"/>
                <w:sz w:val="18"/>
              </w:rPr>
              <w:t>FOOT FUNCTION</w:t>
            </w:r>
          </w:p>
        </w:tc>
      </w:tr>
      <w:tr>
        <w:trPr>
          <w:trHeight w:val="1617" w:hRule="atLeast"/>
        </w:trPr>
        <w:tc>
          <w:tcPr>
            <w:tcW w:w="4140" w:type="dxa"/>
            <w:tcBorders>
              <w:bottom w:val="single" w:sz="18" w:space="0" w:color="C56218"/>
            </w:tcBorders>
            <w:shd w:val="clear" w:color="auto" w:fill="FFF0D8"/>
          </w:tcPr>
          <w:p>
            <w:pPr>
              <w:pStyle w:val="TableParagraph"/>
              <w:spacing w:line="182" w:lineRule="exact" w:before="90"/>
              <w:ind w:right="139"/>
              <w:jc w:val="right"/>
              <w:rPr>
                <w:sz w:val="16"/>
              </w:rPr>
            </w:pPr>
            <w:r>
              <w:rPr>
                <w:color w:val="231F20"/>
                <w:sz w:val="16"/>
              </w:rPr>
              <w:t>Deep peroneal nerve</w:t>
            </w:r>
            <w:r>
              <w:rPr>
                <w:color w:val="231F20"/>
                <w:spacing w:val="-10"/>
                <w:sz w:val="16"/>
              </w:rPr>
              <w:t> </w:t>
            </w:r>
            <w:r>
              <w:rPr>
                <w:color w:val="231F20"/>
                <w:sz w:val="16"/>
              </w:rPr>
              <w:t>(L4)</w:t>
            </w:r>
          </w:p>
          <w:p>
            <w:pPr>
              <w:pStyle w:val="TableParagraph"/>
              <w:spacing w:line="180" w:lineRule="exact"/>
              <w:ind w:right="139"/>
              <w:jc w:val="right"/>
              <w:rPr>
                <w:sz w:val="16"/>
              </w:rPr>
            </w:pPr>
            <w:r>
              <w:rPr>
                <w:color w:val="231F20"/>
                <w:sz w:val="16"/>
              </w:rPr>
              <w:t>Tibial nerve</w:t>
            </w:r>
            <w:r>
              <w:rPr>
                <w:color w:val="231F20"/>
                <w:spacing w:val="-21"/>
                <w:sz w:val="16"/>
              </w:rPr>
              <w:t> </w:t>
            </w:r>
            <w:r>
              <w:rPr>
                <w:color w:val="231F20"/>
                <w:sz w:val="16"/>
              </w:rPr>
              <w:t>(S1)</w:t>
            </w:r>
          </w:p>
          <w:p>
            <w:pPr>
              <w:pStyle w:val="TableParagraph"/>
              <w:spacing w:line="235" w:lineRule="auto" w:before="1"/>
              <w:ind w:left="136" w:firstLine="180"/>
              <w:rPr>
                <w:sz w:val="16"/>
              </w:rPr>
            </w:pPr>
            <w:r>
              <w:rPr>
                <w:color w:val="231F20"/>
                <w:sz w:val="16"/>
              </w:rPr>
              <w:t>Deep peroneal nerve: tibialis anterior (L4), extensor digitorum longus, and extensor hallucis longus (L5)</w:t>
            </w:r>
          </w:p>
          <w:p>
            <w:pPr>
              <w:pStyle w:val="TableParagraph"/>
              <w:spacing w:line="178" w:lineRule="exact"/>
              <w:ind w:right="139"/>
              <w:jc w:val="right"/>
              <w:rPr>
                <w:sz w:val="16"/>
              </w:rPr>
            </w:pPr>
            <w:r>
              <w:rPr>
                <w:color w:val="231F20"/>
                <w:sz w:val="16"/>
              </w:rPr>
              <w:t>Superficial peroneal nerve</w:t>
            </w:r>
            <w:r>
              <w:rPr>
                <w:color w:val="231F20"/>
                <w:spacing w:val="-4"/>
                <w:sz w:val="16"/>
              </w:rPr>
              <w:t> </w:t>
            </w:r>
            <w:r>
              <w:rPr>
                <w:color w:val="231F20"/>
                <w:sz w:val="16"/>
              </w:rPr>
              <w:t>(S1)</w:t>
            </w:r>
          </w:p>
          <w:p>
            <w:pPr>
              <w:pStyle w:val="TableParagraph"/>
              <w:spacing w:line="182" w:lineRule="exact"/>
              <w:ind w:right="139"/>
              <w:jc w:val="right"/>
              <w:rPr>
                <w:sz w:val="16"/>
              </w:rPr>
            </w:pPr>
            <w:r>
              <w:rPr>
                <w:color w:val="231F20"/>
                <w:sz w:val="16"/>
              </w:rPr>
              <w:t>Tibial nerve</w:t>
            </w:r>
            <w:r>
              <w:rPr>
                <w:color w:val="231F20"/>
                <w:spacing w:val="-21"/>
                <w:sz w:val="16"/>
              </w:rPr>
              <w:t> </w:t>
            </w:r>
            <w:r>
              <w:rPr>
                <w:color w:val="231F20"/>
                <w:sz w:val="16"/>
              </w:rPr>
              <w:t>(S1)</w:t>
            </w:r>
          </w:p>
        </w:tc>
        <w:tc>
          <w:tcPr>
            <w:tcW w:w="4660" w:type="dxa"/>
            <w:tcBorders>
              <w:bottom w:val="single" w:sz="18" w:space="0" w:color="C56218"/>
            </w:tcBorders>
            <w:shd w:val="clear" w:color="auto" w:fill="FFF0D8"/>
          </w:tcPr>
          <w:p>
            <w:pPr>
              <w:pStyle w:val="TableParagraph"/>
              <w:spacing w:line="235" w:lineRule="auto" w:before="93"/>
              <w:ind w:left="3335" w:right="139" w:firstLine="91"/>
              <w:jc w:val="right"/>
              <w:rPr>
                <w:sz w:val="16"/>
              </w:rPr>
            </w:pPr>
            <w:r>
              <w:rPr>
                <w:color w:val="231F20"/>
                <w:sz w:val="16"/>
              </w:rPr>
              <w:t>Tibialis</w:t>
            </w:r>
            <w:r>
              <w:rPr>
                <w:color w:val="231F20"/>
                <w:spacing w:val="14"/>
                <w:sz w:val="16"/>
              </w:rPr>
              <w:t> </w:t>
            </w:r>
            <w:r>
              <w:rPr>
                <w:color w:val="231F20"/>
                <w:spacing w:val="-3"/>
                <w:sz w:val="16"/>
              </w:rPr>
              <w:t>anterior</w:t>
            </w:r>
            <w:r>
              <w:rPr>
                <w:color w:val="231F20"/>
                <w:w w:val="100"/>
                <w:sz w:val="16"/>
              </w:rPr>
              <w:t> </w:t>
            </w:r>
            <w:r>
              <w:rPr>
                <w:color w:val="231F20"/>
                <w:sz w:val="16"/>
              </w:rPr>
              <w:t>Tibialis</w:t>
            </w:r>
            <w:r>
              <w:rPr>
                <w:color w:val="231F20"/>
                <w:spacing w:val="28"/>
                <w:sz w:val="16"/>
              </w:rPr>
              <w:t> </w:t>
            </w:r>
            <w:r>
              <w:rPr>
                <w:color w:val="231F20"/>
                <w:spacing w:val="-3"/>
                <w:sz w:val="16"/>
              </w:rPr>
              <w:t>posterior</w:t>
            </w:r>
          </w:p>
          <w:p>
            <w:pPr>
              <w:pStyle w:val="TableParagraph"/>
              <w:spacing w:line="178" w:lineRule="exact"/>
              <w:ind w:right="139"/>
              <w:jc w:val="right"/>
              <w:rPr>
                <w:sz w:val="16"/>
              </w:rPr>
            </w:pPr>
            <w:r>
              <w:rPr>
                <w:color w:val="231F20"/>
                <w:sz w:val="16"/>
              </w:rPr>
              <w:t>Tibialis</w:t>
            </w:r>
            <w:r>
              <w:rPr>
                <w:color w:val="231F20"/>
                <w:spacing w:val="14"/>
                <w:sz w:val="16"/>
              </w:rPr>
              <w:t> </w:t>
            </w:r>
            <w:r>
              <w:rPr>
                <w:color w:val="231F20"/>
                <w:sz w:val="16"/>
              </w:rPr>
              <w:t>anterior,</w:t>
            </w:r>
            <w:r>
              <w:rPr>
                <w:color w:val="231F20"/>
                <w:spacing w:val="15"/>
                <w:sz w:val="16"/>
              </w:rPr>
              <w:t> </w:t>
            </w:r>
            <w:r>
              <w:rPr>
                <w:color w:val="231F20"/>
                <w:sz w:val="16"/>
              </w:rPr>
              <w:t>extensor</w:t>
            </w:r>
            <w:r>
              <w:rPr>
                <w:color w:val="231F20"/>
                <w:spacing w:val="14"/>
                <w:sz w:val="16"/>
              </w:rPr>
              <w:t> </w:t>
            </w:r>
            <w:r>
              <w:rPr>
                <w:color w:val="231F20"/>
                <w:sz w:val="16"/>
              </w:rPr>
              <w:t>digitorum</w:t>
            </w:r>
            <w:r>
              <w:rPr>
                <w:color w:val="231F20"/>
                <w:spacing w:val="15"/>
                <w:sz w:val="16"/>
              </w:rPr>
              <w:t> </w:t>
            </w:r>
            <w:r>
              <w:rPr>
                <w:color w:val="231F20"/>
                <w:sz w:val="16"/>
              </w:rPr>
              <w:t>longus,</w:t>
            </w:r>
            <w:r>
              <w:rPr>
                <w:color w:val="231F20"/>
                <w:spacing w:val="15"/>
                <w:sz w:val="16"/>
              </w:rPr>
              <w:t> </w:t>
            </w:r>
            <w:r>
              <w:rPr>
                <w:color w:val="231F20"/>
                <w:sz w:val="16"/>
              </w:rPr>
              <w:t>extensor</w:t>
            </w:r>
            <w:r>
              <w:rPr>
                <w:color w:val="231F20"/>
                <w:spacing w:val="14"/>
                <w:sz w:val="16"/>
              </w:rPr>
              <w:t> </w:t>
            </w:r>
            <w:r>
              <w:rPr>
                <w:color w:val="231F20"/>
                <w:sz w:val="16"/>
              </w:rPr>
              <w:t>hallucis</w:t>
            </w:r>
          </w:p>
          <w:p>
            <w:pPr>
              <w:pStyle w:val="TableParagraph"/>
              <w:spacing w:line="235" w:lineRule="auto" w:before="1"/>
              <w:ind w:left="1781" w:firstLine="2081"/>
              <w:rPr>
                <w:sz w:val="16"/>
              </w:rPr>
            </w:pPr>
            <w:r>
              <w:rPr>
                <w:color w:val="231F20"/>
                <w:sz w:val="16"/>
              </w:rPr>
              <w:t>longus Peroneus longus and peroneus</w:t>
            </w:r>
            <w:r>
              <w:rPr>
                <w:color w:val="231F20"/>
                <w:spacing w:val="42"/>
                <w:sz w:val="16"/>
              </w:rPr>
              <w:t> </w:t>
            </w:r>
            <w:r>
              <w:rPr>
                <w:color w:val="231F20"/>
                <w:spacing w:val="-3"/>
                <w:sz w:val="16"/>
              </w:rPr>
              <w:t>brevis</w:t>
            </w:r>
          </w:p>
          <w:p>
            <w:pPr>
              <w:pStyle w:val="TableParagraph"/>
              <w:spacing w:line="235" w:lineRule="auto"/>
              <w:ind w:left="550" w:hanging="108"/>
              <w:rPr>
                <w:sz w:val="16"/>
              </w:rPr>
            </w:pPr>
            <w:r>
              <w:rPr>
                <w:color w:val="231F20"/>
                <w:sz w:val="16"/>
              </w:rPr>
              <w:t>Gastrocnemius-soleus complex, flexor digitorum longus, flexor hallucis longus, tibialis posterior (also hindfoot inverter)</w:t>
            </w:r>
          </w:p>
        </w:tc>
        <w:tc>
          <w:tcPr>
            <w:tcW w:w="1397" w:type="dxa"/>
            <w:gridSpan w:val="2"/>
            <w:tcBorders>
              <w:bottom w:val="single" w:sz="18" w:space="0" w:color="C56218"/>
            </w:tcBorders>
            <w:shd w:val="clear" w:color="auto" w:fill="FFF0D8"/>
          </w:tcPr>
          <w:p>
            <w:pPr>
              <w:pStyle w:val="TableParagraph"/>
              <w:spacing w:line="470" w:lineRule="auto" w:before="90"/>
              <w:ind w:left="438" w:right="103" w:firstLine="195"/>
              <w:rPr>
                <w:sz w:val="16"/>
              </w:rPr>
            </w:pPr>
            <w:r>
              <w:rPr>
                <w:color w:val="231F20"/>
                <w:w w:val="95"/>
                <w:sz w:val="16"/>
              </w:rPr>
              <w:t>Inversion </w:t>
            </w:r>
            <w:r>
              <w:rPr>
                <w:color w:val="231F20"/>
                <w:sz w:val="16"/>
              </w:rPr>
              <w:t>Dorsiflexion</w:t>
            </w:r>
          </w:p>
          <w:p>
            <w:pPr>
              <w:pStyle w:val="TableParagraph"/>
              <w:spacing w:line="235" w:lineRule="auto" w:before="1"/>
              <w:ind w:left="255" w:firstLine="411"/>
              <w:rPr>
                <w:sz w:val="16"/>
              </w:rPr>
            </w:pPr>
            <w:r>
              <w:rPr>
                <w:color w:val="231F20"/>
                <w:w w:val="95"/>
                <w:sz w:val="16"/>
              </w:rPr>
              <w:t>Eversion </w:t>
            </w:r>
            <w:r>
              <w:rPr>
                <w:color w:val="231F20"/>
                <w:sz w:val="16"/>
              </w:rPr>
              <w:t>Plantar</w:t>
            </w:r>
            <w:r>
              <w:rPr>
                <w:color w:val="231F20"/>
                <w:spacing w:val="13"/>
                <w:sz w:val="16"/>
              </w:rPr>
              <w:t> </w:t>
            </w:r>
            <w:r>
              <w:rPr>
                <w:color w:val="231F20"/>
                <w:spacing w:val="-3"/>
                <w:sz w:val="16"/>
              </w:rPr>
              <w:t>flexion</w:t>
            </w:r>
          </w:p>
        </w:tc>
      </w:tr>
    </w:tbl>
    <w:p>
      <w:pPr>
        <w:pStyle w:val="BodyText"/>
        <w:spacing w:before="11"/>
        <w:rPr>
          <w:sz w:val="15"/>
        </w:rPr>
      </w:pPr>
    </w:p>
    <w:p>
      <w:pPr>
        <w:spacing w:after="0"/>
        <w:rPr>
          <w:sz w:val="15"/>
        </w:rPr>
        <w:sectPr>
          <w:type w:val="continuous"/>
          <w:pgSz w:w="12240" w:h="15660"/>
          <w:pgMar w:top="360" w:bottom="280" w:left="720" w:right="1100"/>
        </w:sectPr>
      </w:pPr>
    </w:p>
    <w:p>
      <w:pPr>
        <w:pStyle w:val="BodyText"/>
        <w:rPr>
          <w:sz w:val="18"/>
        </w:rPr>
      </w:pPr>
    </w:p>
    <w:p>
      <w:pPr>
        <w:pStyle w:val="BodyText"/>
        <w:rPr>
          <w:sz w:val="18"/>
        </w:rPr>
      </w:pPr>
    </w:p>
    <w:p>
      <w:pPr>
        <w:pStyle w:val="BodyText"/>
        <w:rPr>
          <w:sz w:val="18"/>
        </w:rPr>
      </w:pPr>
    </w:p>
    <w:p>
      <w:pPr>
        <w:pStyle w:val="BodyText"/>
        <w:rPr>
          <w:sz w:val="18"/>
        </w:rPr>
      </w:pPr>
    </w:p>
    <w:p>
      <w:pPr>
        <w:pStyle w:val="BodyText"/>
        <w:spacing w:line="182" w:lineRule="exact" w:before="104"/>
        <w:ind w:right="38"/>
        <w:jc w:val="right"/>
      </w:pPr>
      <w:r>
        <w:rPr>
          <w:color w:val="231F20"/>
          <w:w w:val="95"/>
        </w:rPr>
        <w:t>Metatarsal</w:t>
      </w:r>
    </w:p>
    <w:p>
      <w:pPr>
        <w:pStyle w:val="BodyText"/>
        <w:spacing w:line="182" w:lineRule="exact"/>
        <w:ind w:right="38"/>
        <w:jc w:val="right"/>
      </w:pPr>
      <w:r>
        <w:rPr>
          <w:color w:val="231F20"/>
          <w:w w:val="95"/>
        </w:rPr>
        <w:t>head</w:t>
      </w:r>
    </w:p>
    <w:p>
      <w:pPr>
        <w:pStyle w:val="BodyText"/>
        <w:spacing w:before="8"/>
        <w:rPr>
          <w:sz w:val="14"/>
        </w:rPr>
      </w:pPr>
    </w:p>
    <w:p>
      <w:pPr>
        <w:pStyle w:val="BodyText"/>
        <w:spacing w:line="235" w:lineRule="auto"/>
        <w:ind w:left="212" w:right="48" w:firstLine="400"/>
      </w:pPr>
      <w:r>
        <w:rPr>
          <w:color w:val="231F20"/>
        </w:rPr>
        <w:t>Plantar interosseous</w:t>
      </w:r>
    </w:p>
    <w:p>
      <w:pPr>
        <w:pStyle w:val="BodyText"/>
        <w:spacing w:line="180" w:lineRule="exact"/>
        <w:ind w:left="612"/>
      </w:pPr>
      <w:r>
        <w:rPr>
          <w:color w:val="231F20"/>
        </w:rPr>
        <w:t>muscle</w:t>
      </w:r>
    </w:p>
    <w:p>
      <w:pPr>
        <w:pStyle w:val="BodyText"/>
        <w:spacing w:before="99"/>
        <w:ind w:left="212"/>
      </w:pPr>
      <w:r>
        <w:rPr/>
        <w:br w:type="column"/>
      </w:r>
      <w:r>
        <w:rPr>
          <w:color w:val="231F20"/>
        </w:rPr>
        <w:t>Long extensor tendon</w:t>
      </w:r>
    </w:p>
    <w:p>
      <w:pPr>
        <w:pStyle w:val="BodyText"/>
        <w:rPr>
          <w:sz w:val="18"/>
        </w:rPr>
      </w:pPr>
      <w:r>
        <w:rPr/>
        <w:br w:type="column"/>
      </w:r>
      <w:r>
        <w:rPr>
          <w:sz w:val="18"/>
        </w:rPr>
      </w:r>
    </w:p>
    <w:p>
      <w:pPr>
        <w:pStyle w:val="BodyText"/>
        <w:spacing w:before="9"/>
        <w:rPr>
          <w:sz w:val="20"/>
        </w:rPr>
      </w:pPr>
    </w:p>
    <w:p>
      <w:pPr>
        <w:pStyle w:val="BodyText"/>
        <w:spacing w:line="552" w:lineRule="auto"/>
        <w:ind w:left="296" w:right="5453" w:hanging="322"/>
      </w:pPr>
      <w:r>
        <w:rPr/>
        <w:pict>
          <v:shape style="position:absolute;margin-left:320.089996pt;margin-top:-1.896089pt;width:42.65pt;height:11.85pt;mso-position-horizontal-relative:page;mso-position-vertical-relative:paragraph;z-index:-15868928" type="#_x0000_t202" filled="false" stroked="false">
            <v:textbox inset="0,0,0,0">
              <w:txbxContent>
                <w:p>
                  <w:pPr>
                    <w:spacing w:before="4"/>
                    <w:ind w:left="0" w:right="0" w:firstLine="0"/>
                    <w:jc w:val="left"/>
                    <w:rPr>
                      <w:b/>
                      <w:sz w:val="20"/>
                    </w:rPr>
                  </w:pPr>
                  <w:r>
                    <w:rPr>
                      <w:b/>
                      <w:color w:val="2D5293"/>
                      <w:w w:val="90"/>
                      <w:sz w:val="20"/>
                    </w:rPr>
                    <w:t>Table</w:t>
                  </w:r>
                  <w:r>
                    <w:rPr>
                      <w:b/>
                      <w:color w:val="2D5293"/>
                      <w:spacing w:val="-19"/>
                      <w:w w:val="90"/>
                      <w:sz w:val="20"/>
                    </w:rPr>
                    <w:t> </w:t>
                  </w:r>
                  <w:r>
                    <w:rPr>
                      <w:b/>
                      <w:color w:val="2D5293"/>
                      <w:spacing w:val="-5"/>
                      <w:w w:val="90"/>
                      <w:sz w:val="20"/>
                    </w:rPr>
                    <w:t>2-37</w:t>
                  </w:r>
                </w:p>
              </w:txbxContent>
            </v:textbox>
            <w10:wrap type="none"/>
          </v:shape>
        </w:pict>
      </w:r>
      <w:r>
        <w:rPr/>
        <w:drawing>
          <wp:anchor distT="0" distB="0" distL="0" distR="0" allowOverlap="1" layoutInCell="1" locked="0" behindDoc="1" simplePos="0" relativeHeight="487448064">
            <wp:simplePos x="0" y="0"/>
            <wp:positionH relativeFrom="page">
              <wp:posOffset>1015546</wp:posOffset>
            </wp:positionH>
            <wp:positionV relativeFrom="paragraph">
              <wp:posOffset>-85116</wp:posOffset>
            </wp:positionV>
            <wp:extent cx="2111681" cy="2064804"/>
            <wp:effectExtent l="0" t="0" r="0" b="0"/>
            <wp:wrapNone/>
            <wp:docPr id="1" name="image1.png"/>
            <wp:cNvGraphicFramePr>
              <a:graphicFrameLocks noChangeAspect="1"/>
            </wp:cNvGraphicFramePr>
            <a:graphic>
              <a:graphicData uri="http://schemas.openxmlformats.org/drawingml/2006/picture">
                <pic:pic>
                  <pic:nvPicPr>
                    <pic:cNvPr id="2" name="image1.png"/>
                    <pic:cNvPicPr/>
                  </pic:nvPicPr>
                  <pic:blipFill>
                    <a:blip r:embed="rId5" cstate="print"/>
                    <a:stretch>
                      <a:fillRect/>
                    </a:stretch>
                  </pic:blipFill>
                  <pic:spPr>
                    <a:xfrm>
                      <a:off x="0" y="0"/>
                      <a:ext cx="2111681" cy="2064804"/>
                    </a:xfrm>
                    <a:prstGeom prst="rect">
                      <a:avLst/>
                    </a:prstGeom>
                  </pic:spPr>
                </pic:pic>
              </a:graphicData>
            </a:graphic>
          </wp:anchor>
        </w:drawing>
      </w:r>
      <w:r>
        <w:rPr/>
        <w:pict>
          <v:shape style="position:absolute;margin-left:306pt;margin-top:-3.36009pt;width:246pt;height:227.05pt;mso-position-horizontal-relative:page;mso-position-vertical-relative:paragraph;z-index:15730176" type="#_x0000_t202" filled="false" stroked="false">
            <v:textbox inset="0,0,0,0">
              <w:txbxContent>
                <w:tbl>
                  <w:tblPr>
                    <w:tblW w:w="0" w:type="auto"/>
                    <w:jc w:val="left"/>
                    <w:tblInd w:w="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820"/>
                    <w:gridCol w:w="1100"/>
                  </w:tblGrid>
                  <w:tr>
                    <w:trPr>
                      <w:trHeight w:val="300" w:hRule="atLeast"/>
                    </w:trPr>
                    <w:tc>
                      <w:tcPr>
                        <w:tcW w:w="3820" w:type="dxa"/>
                        <w:shd w:val="clear" w:color="auto" w:fill="2D5293"/>
                      </w:tcPr>
                      <w:p>
                        <w:pPr>
                          <w:pStyle w:val="TableParagraph"/>
                          <w:spacing w:before="34"/>
                          <w:ind w:left="1381" w:right="-116"/>
                          <w:rPr>
                            <w:sz w:val="20"/>
                          </w:rPr>
                        </w:pPr>
                        <w:r>
                          <w:rPr>
                            <w:color w:val="FFFFFF"/>
                            <w:w w:val="90"/>
                            <w:sz w:val="20"/>
                          </w:rPr>
                          <w:t>Lumbosacral</w:t>
                        </w:r>
                        <w:r>
                          <w:rPr>
                            <w:color w:val="FFFFFF"/>
                            <w:spacing w:val="-31"/>
                            <w:w w:val="90"/>
                            <w:sz w:val="20"/>
                          </w:rPr>
                          <w:t> </w:t>
                        </w:r>
                        <w:r>
                          <w:rPr>
                            <w:color w:val="FFFFFF"/>
                            <w:w w:val="90"/>
                            <w:sz w:val="20"/>
                          </w:rPr>
                          <w:t>Plexus</w:t>
                        </w:r>
                        <w:r>
                          <w:rPr>
                            <w:color w:val="FFFFFF"/>
                            <w:spacing w:val="-30"/>
                            <w:w w:val="90"/>
                            <w:sz w:val="20"/>
                          </w:rPr>
                          <w:t> </w:t>
                        </w:r>
                        <w:r>
                          <w:rPr>
                            <w:color w:val="FFFFFF"/>
                            <w:w w:val="90"/>
                            <w:sz w:val="20"/>
                          </w:rPr>
                          <w:t>Divisions</w:t>
                        </w:r>
                        <w:r>
                          <w:rPr>
                            <w:color w:val="FFFFFF"/>
                            <w:spacing w:val="-30"/>
                            <w:w w:val="90"/>
                            <w:sz w:val="20"/>
                          </w:rPr>
                          <w:t> </w:t>
                        </w:r>
                        <w:r>
                          <w:rPr>
                            <w:color w:val="FFFFFF"/>
                            <w:w w:val="90"/>
                            <w:sz w:val="20"/>
                          </w:rPr>
                          <w:t>an</w:t>
                        </w:r>
                      </w:p>
                    </w:tc>
                    <w:tc>
                      <w:tcPr>
                        <w:tcW w:w="1100" w:type="dxa"/>
                        <w:shd w:val="clear" w:color="auto" w:fill="C7D9F0"/>
                      </w:tcPr>
                      <w:p>
                        <w:pPr>
                          <w:pStyle w:val="TableParagraph"/>
                          <w:spacing w:before="34"/>
                          <w:ind w:left="104"/>
                          <w:rPr>
                            <w:sz w:val="20"/>
                          </w:rPr>
                        </w:pPr>
                        <w:r>
                          <w:rPr>
                            <w:color w:val="FFFFFF"/>
                            <w:w w:val="95"/>
                            <w:sz w:val="20"/>
                          </w:rPr>
                          <w:t>d Branches</w:t>
                        </w:r>
                      </w:p>
                    </w:tc>
                  </w:tr>
                  <w:tr>
                    <w:trPr>
                      <w:trHeight w:val="300" w:hRule="atLeast"/>
                    </w:trPr>
                    <w:tc>
                      <w:tcPr>
                        <w:tcW w:w="4920" w:type="dxa"/>
                        <w:gridSpan w:val="2"/>
                        <w:shd w:val="clear" w:color="auto" w:fill="C56218"/>
                      </w:tcPr>
                      <w:p>
                        <w:pPr>
                          <w:pStyle w:val="TableParagraph"/>
                          <w:tabs>
                            <w:tab w:pos="4329" w:val="left" w:leader="none"/>
                          </w:tabs>
                          <w:spacing w:before="51"/>
                          <w:ind w:left="233"/>
                          <w:rPr>
                            <w:b/>
                            <w:sz w:val="18"/>
                          </w:rPr>
                        </w:pPr>
                        <w:r>
                          <w:rPr>
                            <w:b/>
                            <w:color w:val="FFFFFF"/>
                            <w:w w:val="85"/>
                            <w:sz w:val="18"/>
                          </w:rPr>
                          <w:t>LEVEL</w:t>
                          <w:tab/>
                          <w:t>NERVE</w:t>
                        </w:r>
                      </w:p>
                    </w:tc>
                  </w:tr>
                  <w:tr>
                    <w:trPr>
                      <w:trHeight w:val="3897" w:hRule="atLeast"/>
                    </w:trPr>
                    <w:tc>
                      <w:tcPr>
                        <w:tcW w:w="4920" w:type="dxa"/>
                        <w:gridSpan w:val="2"/>
                        <w:tcBorders>
                          <w:bottom w:val="single" w:sz="18" w:space="0" w:color="C56218"/>
                        </w:tcBorders>
                        <w:shd w:val="clear" w:color="auto" w:fill="FFF0D8"/>
                      </w:tcPr>
                      <w:p>
                        <w:pPr>
                          <w:pStyle w:val="TableParagraph"/>
                          <w:spacing w:line="182" w:lineRule="exact" w:before="30"/>
                          <w:ind w:right="119"/>
                          <w:jc w:val="right"/>
                          <w:rPr>
                            <w:b/>
                            <w:sz w:val="16"/>
                          </w:rPr>
                        </w:pPr>
                        <w:r>
                          <w:rPr>
                            <w:b/>
                            <w:color w:val="231F20"/>
                            <w:sz w:val="16"/>
                          </w:rPr>
                          <w:t>LUMBAR PLEXUS, ANTERIOR</w:t>
                        </w:r>
                        <w:r>
                          <w:rPr>
                            <w:b/>
                            <w:color w:val="231F20"/>
                            <w:spacing w:val="23"/>
                            <w:sz w:val="16"/>
                          </w:rPr>
                          <w:t> </w:t>
                        </w:r>
                        <w:r>
                          <w:rPr>
                            <w:b/>
                            <w:color w:val="231F20"/>
                            <w:sz w:val="16"/>
                          </w:rPr>
                          <w:t>DIVISION</w:t>
                        </w:r>
                      </w:p>
                      <w:p>
                        <w:pPr>
                          <w:pStyle w:val="TableParagraph"/>
                          <w:tabs>
                            <w:tab w:pos="3635" w:val="left" w:leader="none"/>
                          </w:tabs>
                          <w:spacing w:line="180" w:lineRule="exact"/>
                          <w:ind w:right="118"/>
                          <w:jc w:val="right"/>
                          <w:rPr>
                            <w:sz w:val="16"/>
                          </w:rPr>
                        </w:pPr>
                        <w:r>
                          <w:rPr>
                            <w:color w:val="231F20"/>
                            <w:sz w:val="16"/>
                          </w:rPr>
                          <w:t>T12,</w:t>
                        </w:r>
                        <w:r>
                          <w:rPr>
                            <w:color w:val="231F20"/>
                            <w:spacing w:val="5"/>
                            <w:sz w:val="16"/>
                          </w:rPr>
                          <w:t> </w:t>
                        </w:r>
                        <w:r>
                          <w:rPr>
                            <w:color w:val="231F20"/>
                            <w:sz w:val="16"/>
                          </w:rPr>
                          <w:t>L1</w:t>
                          <w:tab/>
                          <w:t>Iliohypogastric</w:t>
                        </w:r>
                      </w:p>
                      <w:p>
                        <w:pPr>
                          <w:pStyle w:val="TableParagraph"/>
                          <w:tabs>
                            <w:tab w:pos="3555" w:val="left" w:leader="none"/>
                          </w:tabs>
                          <w:spacing w:line="180" w:lineRule="exact"/>
                          <w:ind w:right="118"/>
                          <w:jc w:val="right"/>
                          <w:rPr>
                            <w:sz w:val="16"/>
                          </w:rPr>
                        </w:pPr>
                        <w:r>
                          <w:rPr>
                            <w:color w:val="231F20"/>
                            <w:sz w:val="16"/>
                          </w:rPr>
                          <w:t>L1</w:t>
                          <w:tab/>
                        </w:r>
                        <w:r>
                          <w:rPr>
                            <w:color w:val="231F20"/>
                            <w:w w:val="95"/>
                            <w:sz w:val="16"/>
                          </w:rPr>
                          <w:t>Ilioinguinal</w:t>
                        </w:r>
                      </w:p>
                      <w:p>
                        <w:pPr>
                          <w:pStyle w:val="TableParagraph"/>
                          <w:tabs>
                            <w:tab w:pos="3576" w:val="left" w:leader="none"/>
                          </w:tabs>
                          <w:spacing w:line="180" w:lineRule="exact"/>
                          <w:ind w:right="118"/>
                          <w:jc w:val="right"/>
                          <w:rPr>
                            <w:sz w:val="16"/>
                          </w:rPr>
                        </w:pPr>
                        <w:r>
                          <w:rPr>
                            <w:color w:val="231F20"/>
                            <w:sz w:val="16"/>
                          </w:rPr>
                          <w:t>L1,</w:t>
                        </w:r>
                        <w:r>
                          <w:rPr>
                            <w:color w:val="231F20"/>
                            <w:spacing w:val="7"/>
                            <w:sz w:val="16"/>
                          </w:rPr>
                          <w:t> </w:t>
                        </w:r>
                        <w:r>
                          <w:rPr>
                            <w:color w:val="231F20"/>
                            <w:sz w:val="16"/>
                          </w:rPr>
                          <w:t>L2</w:t>
                          <w:tab/>
                          <w:t>Genitofemoral</w:t>
                        </w:r>
                      </w:p>
                      <w:p>
                        <w:pPr>
                          <w:pStyle w:val="TableParagraph"/>
                          <w:tabs>
                            <w:tab w:pos="3771" w:val="left" w:leader="none"/>
                          </w:tabs>
                          <w:spacing w:line="180" w:lineRule="exact"/>
                          <w:ind w:right="118"/>
                          <w:jc w:val="right"/>
                          <w:rPr>
                            <w:sz w:val="16"/>
                          </w:rPr>
                        </w:pPr>
                        <w:r>
                          <w:rPr>
                            <w:color w:val="231F20"/>
                            <w:sz w:val="16"/>
                          </w:rPr>
                          <w:t>L2-4</w:t>
                          <w:tab/>
                          <w:t>Obturator</w:t>
                        </w:r>
                      </w:p>
                      <w:p>
                        <w:pPr>
                          <w:pStyle w:val="TableParagraph"/>
                          <w:spacing w:line="180" w:lineRule="exact"/>
                          <w:ind w:right="119"/>
                          <w:jc w:val="right"/>
                          <w:rPr>
                            <w:b/>
                            <w:sz w:val="16"/>
                          </w:rPr>
                        </w:pPr>
                        <w:r>
                          <w:rPr>
                            <w:b/>
                            <w:color w:val="231F20"/>
                            <w:sz w:val="16"/>
                          </w:rPr>
                          <w:t>LUMBAR PLEXUS, POSTERIOR</w:t>
                        </w:r>
                        <w:r>
                          <w:rPr>
                            <w:b/>
                            <w:color w:val="231F20"/>
                            <w:spacing w:val="23"/>
                            <w:sz w:val="16"/>
                          </w:rPr>
                          <w:t> </w:t>
                        </w:r>
                        <w:r>
                          <w:rPr>
                            <w:b/>
                            <w:color w:val="231F20"/>
                            <w:sz w:val="16"/>
                          </w:rPr>
                          <w:t>DIVISION</w:t>
                        </w:r>
                      </w:p>
                      <w:p>
                        <w:pPr>
                          <w:pStyle w:val="TableParagraph"/>
                          <w:tabs>
                            <w:tab w:pos="2476" w:val="left" w:leader="none"/>
                          </w:tabs>
                          <w:spacing w:line="180" w:lineRule="exact"/>
                          <w:ind w:left="301"/>
                          <w:rPr>
                            <w:sz w:val="16"/>
                          </w:rPr>
                        </w:pPr>
                        <w:r>
                          <w:rPr>
                            <w:color w:val="231F20"/>
                            <w:sz w:val="16"/>
                          </w:rPr>
                          <w:t>L2,</w:t>
                        </w:r>
                        <w:r>
                          <w:rPr>
                            <w:color w:val="231F20"/>
                            <w:spacing w:val="7"/>
                            <w:sz w:val="16"/>
                          </w:rPr>
                          <w:t> </w:t>
                        </w:r>
                        <w:r>
                          <w:rPr>
                            <w:color w:val="231F20"/>
                            <w:sz w:val="16"/>
                          </w:rPr>
                          <w:t>3</w:t>
                          <w:tab/>
                          <w:t>Lateral femoral cutaneous</w:t>
                        </w:r>
                        <w:r>
                          <w:rPr>
                            <w:color w:val="231F20"/>
                            <w:spacing w:val="26"/>
                            <w:sz w:val="16"/>
                          </w:rPr>
                          <w:t> </w:t>
                        </w:r>
                        <w:r>
                          <w:rPr>
                            <w:color w:val="231F20"/>
                            <w:sz w:val="16"/>
                          </w:rPr>
                          <w:t>nerve</w:t>
                        </w:r>
                      </w:p>
                      <w:p>
                        <w:pPr>
                          <w:pStyle w:val="TableParagraph"/>
                          <w:tabs>
                            <w:tab w:pos="4219" w:val="left" w:leader="none"/>
                          </w:tabs>
                          <w:spacing w:line="180" w:lineRule="exact"/>
                          <w:ind w:left="337"/>
                          <w:rPr>
                            <w:sz w:val="16"/>
                          </w:rPr>
                        </w:pPr>
                        <w:r>
                          <w:rPr>
                            <w:color w:val="231F20"/>
                            <w:sz w:val="16"/>
                          </w:rPr>
                          <w:t>L2-4</w:t>
                          <w:tab/>
                          <w:t>Femoral</w:t>
                        </w:r>
                      </w:p>
                      <w:p>
                        <w:pPr>
                          <w:pStyle w:val="TableParagraph"/>
                          <w:spacing w:line="180" w:lineRule="exact"/>
                          <w:ind w:right="119"/>
                          <w:jc w:val="right"/>
                          <w:rPr>
                            <w:b/>
                            <w:sz w:val="16"/>
                          </w:rPr>
                        </w:pPr>
                        <w:r>
                          <w:rPr>
                            <w:b/>
                            <w:color w:val="231F20"/>
                            <w:sz w:val="16"/>
                          </w:rPr>
                          <w:t>SACRAL PLEXUS, ANTERIOR</w:t>
                        </w:r>
                        <w:r>
                          <w:rPr>
                            <w:b/>
                            <w:color w:val="231F20"/>
                            <w:spacing w:val="5"/>
                            <w:sz w:val="16"/>
                          </w:rPr>
                          <w:t> </w:t>
                        </w:r>
                        <w:r>
                          <w:rPr>
                            <w:b/>
                            <w:color w:val="231F20"/>
                            <w:sz w:val="16"/>
                          </w:rPr>
                          <w:t>DIVISION</w:t>
                        </w:r>
                      </w:p>
                      <w:p>
                        <w:pPr>
                          <w:pStyle w:val="TableParagraph"/>
                          <w:tabs>
                            <w:tab w:pos="4186" w:val="left" w:leader="none"/>
                          </w:tabs>
                          <w:spacing w:line="180" w:lineRule="exact"/>
                          <w:ind w:right="119"/>
                          <w:jc w:val="right"/>
                          <w:rPr>
                            <w:sz w:val="16"/>
                          </w:rPr>
                        </w:pPr>
                        <w:r>
                          <w:rPr>
                            <w:color w:val="231F20"/>
                            <w:sz w:val="16"/>
                          </w:rPr>
                          <w:t>L4-S3</w:t>
                          <w:tab/>
                        </w:r>
                        <w:r>
                          <w:rPr>
                            <w:color w:val="231F20"/>
                            <w:w w:val="95"/>
                            <w:sz w:val="16"/>
                          </w:rPr>
                          <w:t>Tibial</w:t>
                        </w:r>
                      </w:p>
                      <w:p>
                        <w:pPr>
                          <w:pStyle w:val="TableParagraph"/>
                          <w:tabs>
                            <w:tab w:pos="3232" w:val="left" w:leader="none"/>
                          </w:tabs>
                          <w:spacing w:line="180" w:lineRule="exact"/>
                          <w:ind w:right="119"/>
                          <w:jc w:val="right"/>
                          <w:rPr>
                            <w:sz w:val="16"/>
                          </w:rPr>
                        </w:pPr>
                        <w:r>
                          <w:rPr>
                            <w:color w:val="231F20"/>
                            <w:sz w:val="16"/>
                          </w:rPr>
                          <w:t>L4-S1</w:t>
                          <w:tab/>
                          <w:t>Quadratus</w:t>
                        </w:r>
                        <w:r>
                          <w:rPr>
                            <w:color w:val="231F20"/>
                            <w:spacing w:val="16"/>
                            <w:sz w:val="16"/>
                          </w:rPr>
                          <w:t> </w:t>
                        </w:r>
                        <w:r>
                          <w:rPr>
                            <w:color w:val="231F20"/>
                            <w:sz w:val="16"/>
                          </w:rPr>
                          <w:t>femoris</w:t>
                        </w:r>
                      </w:p>
                      <w:p>
                        <w:pPr>
                          <w:pStyle w:val="TableParagraph"/>
                          <w:tabs>
                            <w:tab w:pos="3250" w:val="left" w:leader="none"/>
                          </w:tabs>
                          <w:spacing w:line="180" w:lineRule="exact"/>
                          <w:ind w:right="119"/>
                          <w:jc w:val="right"/>
                          <w:rPr>
                            <w:sz w:val="16"/>
                          </w:rPr>
                        </w:pPr>
                        <w:r>
                          <w:rPr>
                            <w:color w:val="231F20"/>
                            <w:sz w:val="16"/>
                          </w:rPr>
                          <w:t>L5-S2</w:t>
                          <w:tab/>
                          <w:t>Obturator</w:t>
                        </w:r>
                        <w:r>
                          <w:rPr>
                            <w:color w:val="231F20"/>
                            <w:spacing w:val="25"/>
                            <w:sz w:val="16"/>
                          </w:rPr>
                          <w:t> </w:t>
                        </w:r>
                        <w:r>
                          <w:rPr>
                            <w:color w:val="231F20"/>
                            <w:sz w:val="16"/>
                          </w:rPr>
                          <w:t>internus</w:t>
                        </w:r>
                      </w:p>
                      <w:p>
                        <w:pPr>
                          <w:pStyle w:val="TableParagraph"/>
                          <w:tabs>
                            <w:tab w:pos="3901" w:val="left" w:leader="none"/>
                          </w:tabs>
                          <w:spacing w:line="180" w:lineRule="exact"/>
                          <w:ind w:right="119"/>
                          <w:jc w:val="right"/>
                          <w:rPr>
                            <w:sz w:val="16"/>
                          </w:rPr>
                        </w:pPr>
                        <w:r>
                          <w:rPr>
                            <w:color w:val="231F20"/>
                            <w:sz w:val="16"/>
                          </w:rPr>
                          <w:t>S2-S4</w:t>
                          <w:tab/>
                        </w:r>
                        <w:r>
                          <w:rPr>
                            <w:color w:val="231F20"/>
                            <w:spacing w:val="-1"/>
                            <w:sz w:val="16"/>
                          </w:rPr>
                          <w:t>Pudendal</w:t>
                        </w:r>
                      </w:p>
                      <w:p>
                        <w:pPr>
                          <w:pStyle w:val="TableParagraph"/>
                          <w:tabs>
                            <w:tab w:pos="3519" w:val="left" w:leader="none"/>
                          </w:tabs>
                          <w:spacing w:line="180" w:lineRule="exact"/>
                          <w:ind w:right="119"/>
                          <w:jc w:val="right"/>
                          <w:rPr>
                            <w:sz w:val="16"/>
                          </w:rPr>
                        </w:pPr>
                        <w:r>
                          <w:rPr>
                            <w:color w:val="231F20"/>
                            <w:sz w:val="16"/>
                          </w:rPr>
                          <w:t>S4</w:t>
                          <w:tab/>
                          <w:t>Coccygeus</w:t>
                        </w:r>
                      </w:p>
                      <w:p>
                        <w:pPr>
                          <w:pStyle w:val="TableParagraph"/>
                          <w:tabs>
                            <w:tab w:pos="3780" w:val="left" w:leader="none"/>
                          </w:tabs>
                          <w:spacing w:line="180" w:lineRule="exact"/>
                          <w:ind w:right="119"/>
                          <w:jc w:val="right"/>
                          <w:rPr>
                            <w:sz w:val="16"/>
                          </w:rPr>
                        </w:pPr>
                        <w:r>
                          <w:rPr>
                            <w:color w:val="231F20"/>
                            <w:sz w:val="16"/>
                          </w:rPr>
                          <w:t>S3-S4</w:t>
                          <w:tab/>
                          <w:t>Levator</w:t>
                        </w:r>
                        <w:r>
                          <w:rPr>
                            <w:color w:val="231F20"/>
                            <w:spacing w:val="7"/>
                            <w:sz w:val="16"/>
                          </w:rPr>
                          <w:t> </w:t>
                        </w:r>
                        <w:r>
                          <w:rPr>
                            <w:color w:val="231F20"/>
                            <w:sz w:val="16"/>
                          </w:rPr>
                          <w:t>ani</w:t>
                        </w:r>
                      </w:p>
                      <w:p>
                        <w:pPr>
                          <w:pStyle w:val="TableParagraph"/>
                          <w:spacing w:line="180" w:lineRule="exact"/>
                          <w:ind w:right="119"/>
                          <w:jc w:val="right"/>
                          <w:rPr>
                            <w:b/>
                            <w:sz w:val="16"/>
                          </w:rPr>
                        </w:pPr>
                        <w:r>
                          <w:rPr>
                            <w:b/>
                            <w:color w:val="231F20"/>
                            <w:sz w:val="16"/>
                          </w:rPr>
                          <w:t>SACRAL PLEXUS, POSTERIOR</w:t>
                        </w:r>
                        <w:r>
                          <w:rPr>
                            <w:b/>
                            <w:color w:val="231F20"/>
                            <w:spacing w:val="5"/>
                            <w:sz w:val="16"/>
                          </w:rPr>
                          <w:t> </w:t>
                        </w:r>
                        <w:r>
                          <w:rPr>
                            <w:b/>
                            <w:color w:val="231F20"/>
                            <w:sz w:val="16"/>
                          </w:rPr>
                          <w:t>DIVISION</w:t>
                        </w:r>
                      </w:p>
                      <w:p>
                        <w:pPr>
                          <w:pStyle w:val="TableParagraph"/>
                          <w:tabs>
                            <w:tab w:pos="3934" w:val="left" w:leader="none"/>
                          </w:tabs>
                          <w:spacing w:line="180" w:lineRule="exact"/>
                          <w:ind w:right="119"/>
                          <w:jc w:val="right"/>
                          <w:rPr>
                            <w:sz w:val="16"/>
                          </w:rPr>
                        </w:pPr>
                        <w:r>
                          <w:rPr>
                            <w:color w:val="231F20"/>
                            <w:sz w:val="16"/>
                          </w:rPr>
                          <w:t>L4-S2</w:t>
                          <w:tab/>
                        </w:r>
                        <w:r>
                          <w:rPr>
                            <w:color w:val="231F20"/>
                            <w:spacing w:val="-1"/>
                            <w:w w:val="95"/>
                            <w:sz w:val="16"/>
                          </w:rPr>
                          <w:t>Peroneal</w:t>
                        </w:r>
                      </w:p>
                      <w:p>
                        <w:pPr>
                          <w:pStyle w:val="TableParagraph"/>
                          <w:tabs>
                            <w:tab w:pos="3431" w:val="left" w:leader="none"/>
                          </w:tabs>
                          <w:spacing w:line="180" w:lineRule="exact"/>
                          <w:ind w:right="119"/>
                          <w:jc w:val="right"/>
                          <w:rPr>
                            <w:sz w:val="16"/>
                          </w:rPr>
                        </w:pPr>
                        <w:r>
                          <w:rPr>
                            <w:color w:val="231F20"/>
                            <w:sz w:val="16"/>
                          </w:rPr>
                          <w:t>L4-S1</w:t>
                          <w:tab/>
                          <w:t>Superior</w:t>
                        </w:r>
                        <w:r>
                          <w:rPr>
                            <w:color w:val="231F20"/>
                            <w:spacing w:val="13"/>
                            <w:sz w:val="16"/>
                          </w:rPr>
                          <w:t> </w:t>
                        </w:r>
                        <w:r>
                          <w:rPr>
                            <w:color w:val="231F20"/>
                            <w:sz w:val="16"/>
                          </w:rPr>
                          <w:t>gluteal</w:t>
                        </w:r>
                      </w:p>
                      <w:p>
                        <w:pPr>
                          <w:pStyle w:val="TableParagraph"/>
                          <w:tabs>
                            <w:tab w:pos="3541" w:val="left" w:leader="none"/>
                          </w:tabs>
                          <w:spacing w:line="180" w:lineRule="exact"/>
                          <w:ind w:right="119"/>
                          <w:jc w:val="right"/>
                          <w:rPr>
                            <w:sz w:val="16"/>
                          </w:rPr>
                        </w:pPr>
                        <w:r>
                          <w:rPr>
                            <w:color w:val="231F20"/>
                            <w:sz w:val="16"/>
                          </w:rPr>
                          <w:t>L5-S2</w:t>
                          <w:tab/>
                          <w:t>Inferior</w:t>
                        </w:r>
                        <w:r>
                          <w:rPr>
                            <w:color w:val="231F20"/>
                            <w:spacing w:val="10"/>
                            <w:sz w:val="16"/>
                          </w:rPr>
                          <w:t> </w:t>
                        </w:r>
                        <w:r>
                          <w:rPr>
                            <w:color w:val="231F20"/>
                            <w:sz w:val="16"/>
                          </w:rPr>
                          <w:t>gluteal</w:t>
                        </w:r>
                      </w:p>
                      <w:p>
                        <w:pPr>
                          <w:pStyle w:val="TableParagraph"/>
                          <w:tabs>
                            <w:tab w:pos="3653" w:val="left" w:leader="none"/>
                          </w:tabs>
                          <w:spacing w:line="180" w:lineRule="exact"/>
                          <w:ind w:right="119"/>
                          <w:jc w:val="right"/>
                          <w:rPr>
                            <w:sz w:val="16"/>
                          </w:rPr>
                        </w:pPr>
                        <w:r>
                          <w:rPr>
                            <w:color w:val="231F20"/>
                            <w:sz w:val="16"/>
                          </w:rPr>
                          <w:t>S2</w:t>
                          <w:tab/>
                        </w:r>
                        <w:r>
                          <w:rPr>
                            <w:color w:val="231F20"/>
                            <w:spacing w:val="-1"/>
                            <w:sz w:val="16"/>
                          </w:rPr>
                          <w:t>Piriformis</w:t>
                        </w:r>
                      </w:p>
                      <w:p>
                        <w:pPr>
                          <w:pStyle w:val="TableParagraph"/>
                          <w:tabs>
                            <w:tab w:pos="2545" w:val="left" w:leader="none"/>
                          </w:tabs>
                          <w:spacing w:line="182" w:lineRule="exact"/>
                          <w:ind w:right="119"/>
                          <w:jc w:val="right"/>
                          <w:rPr>
                            <w:sz w:val="16"/>
                          </w:rPr>
                        </w:pPr>
                        <w:r>
                          <w:rPr>
                            <w:color w:val="231F20"/>
                            <w:sz w:val="16"/>
                          </w:rPr>
                          <w:t>S1-S3</w:t>
                          <w:tab/>
                          <w:t>Posterior  femoral</w:t>
                        </w:r>
                        <w:r>
                          <w:rPr>
                            <w:color w:val="231F20"/>
                            <w:spacing w:val="-12"/>
                            <w:sz w:val="16"/>
                          </w:rPr>
                          <w:t> </w:t>
                        </w:r>
                        <w:r>
                          <w:rPr>
                            <w:color w:val="231F20"/>
                            <w:sz w:val="16"/>
                          </w:rPr>
                          <w:t>cutaneous</w:t>
                        </w:r>
                      </w:p>
                    </w:tc>
                  </w:tr>
                </w:tbl>
                <w:p>
                  <w:pPr>
                    <w:pStyle w:val="BodyText"/>
                  </w:pPr>
                </w:p>
              </w:txbxContent>
            </v:textbox>
            <w10:wrap type="none"/>
          </v:shape>
        </w:pict>
      </w:r>
      <w:r>
        <w:rPr>
          <w:color w:val="231F20"/>
        </w:rPr>
        <w:t>Extensor brevis tendon Extensor sling Capsule</w:t>
      </w:r>
    </w:p>
    <w:p>
      <w:pPr>
        <w:pStyle w:val="BodyText"/>
        <w:spacing w:line="235" w:lineRule="auto" w:before="55"/>
        <w:ind w:left="441" w:right="5715"/>
      </w:pPr>
      <w:r>
        <w:rPr>
          <w:color w:val="231F20"/>
        </w:rPr>
        <w:t>Dorsal interosseous muscle</w:t>
      </w:r>
    </w:p>
    <w:p>
      <w:pPr>
        <w:spacing w:after="0" w:line="235" w:lineRule="auto"/>
        <w:sectPr>
          <w:type w:val="continuous"/>
          <w:pgSz w:w="12240" w:h="15660"/>
          <w:pgMar w:top="360" w:bottom="280" w:left="720" w:right="1100"/>
          <w:cols w:num="3" w:equalWidth="0">
            <w:col w:w="1188" w:space="348"/>
            <w:col w:w="1761" w:space="39"/>
            <w:col w:w="7084"/>
          </w:cols>
        </w:sectPr>
      </w:pPr>
    </w:p>
    <w:p>
      <w:pPr>
        <w:pStyle w:val="BodyText"/>
        <w:spacing w:before="4"/>
        <w:rPr>
          <w:sz w:val="25"/>
        </w:rPr>
      </w:pPr>
    </w:p>
    <w:p>
      <w:pPr>
        <w:spacing w:after="0"/>
        <w:rPr>
          <w:sz w:val="25"/>
        </w:rPr>
        <w:sectPr>
          <w:type w:val="continuous"/>
          <w:pgSz w:w="12240" w:h="15660"/>
          <w:pgMar w:top="360" w:bottom="280" w:left="720" w:right="1100"/>
        </w:sectPr>
      </w:pPr>
    </w:p>
    <w:p>
      <w:pPr>
        <w:pStyle w:val="BodyText"/>
        <w:spacing w:line="235" w:lineRule="auto" w:before="102"/>
        <w:ind w:left="1031" w:right="1492" w:hanging="187"/>
      </w:pPr>
      <w:r>
        <w:rPr>
          <w:color w:val="231F20"/>
        </w:rPr>
        <w:t>Lumbrical muscle</w:t>
      </w:r>
    </w:p>
    <w:p>
      <w:pPr>
        <w:pStyle w:val="BodyText"/>
        <w:spacing w:before="97"/>
        <w:ind w:left="674"/>
      </w:pPr>
      <w:r>
        <w:rPr>
          <w:color w:val="231F20"/>
        </w:rPr>
        <w:t>Digital</w:t>
      </w:r>
      <w:r>
        <w:rPr>
          <w:color w:val="231F20"/>
          <w:spacing w:val="-1"/>
        </w:rPr>
        <w:t> </w:t>
      </w:r>
      <w:r>
        <w:rPr>
          <w:color w:val="231F20"/>
        </w:rPr>
        <w:t>nerve</w:t>
      </w:r>
    </w:p>
    <w:p>
      <w:pPr>
        <w:pStyle w:val="BodyText"/>
        <w:spacing w:before="11"/>
        <w:rPr>
          <w:sz w:val="18"/>
        </w:rPr>
      </w:pPr>
    </w:p>
    <w:p>
      <w:pPr>
        <w:pStyle w:val="BodyText"/>
        <w:ind w:left="1546"/>
      </w:pPr>
      <w:r>
        <w:rPr>
          <w:color w:val="231F20"/>
        </w:rPr>
        <w:t>Flexor tendon sheath</w:t>
      </w:r>
    </w:p>
    <w:p>
      <w:pPr>
        <w:pStyle w:val="BodyText"/>
        <w:spacing w:line="235" w:lineRule="auto" w:before="111"/>
        <w:ind w:left="467" w:right="5745" w:hanging="494"/>
      </w:pPr>
      <w:r>
        <w:rPr/>
        <w:br w:type="column"/>
      </w:r>
      <w:r>
        <w:rPr>
          <w:color w:val="231F20"/>
        </w:rPr>
        <w:t>Transverse metatarsal ligament</w:t>
      </w:r>
    </w:p>
    <w:p>
      <w:pPr>
        <w:pStyle w:val="BodyText"/>
        <w:spacing w:before="114"/>
        <w:ind w:left="52"/>
      </w:pPr>
      <w:r>
        <w:rPr>
          <w:color w:val="231F20"/>
        </w:rPr>
        <w:t>Flexor</w:t>
      </w:r>
      <w:r>
        <w:rPr>
          <w:color w:val="231F20"/>
          <w:spacing w:val="-1"/>
        </w:rPr>
        <w:t> </w:t>
      </w:r>
      <w:r>
        <w:rPr>
          <w:color w:val="231F20"/>
        </w:rPr>
        <w:t>tendons</w:t>
      </w:r>
    </w:p>
    <w:p>
      <w:pPr>
        <w:spacing w:after="0"/>
        <w:sectPr>
          <w:type w:val="continuous"/>
          <w:pgSz w:w="12240" w:h="15660"/>
          <w:pgMar w:top="360" w:bottom="280" w:left="720" w:right="1100"/>
          <w:cols w:num="2" w:equalWidth="0">
            <w:col w:w="3050" w:space="40"/>
            <w:col w:w="7330"/>
          </w:cols>
        </w:sectPr>
      </w:pPr>
    </w:p>
    <w:p>
      <w:pPr>
        <w:pStyle w:val="BodyText"/>
        <w:spacing w:line="235" w:lineRule="auto" w:before="161"/>
        <w:ind w:left="119" w:right="5509"/>
      </w:pPr>
      <w:r>
        <w:rPr>
          <w:b/>
          <w:color w:val="7A2B85"/>
        </w:rPr>
        <w:t>FIGURE 2-65 </w:t>
      </w:r>
      <w:r>
        <w:rPr>
          <w:color w:val="231F20"/>
        </w:rPr>
        <w:t>Cross-sectional view of the toe at the metatarsal head. The lumbrical muscles are plantar to the transverse ligament (with the digital nerve), and the interossei are dorsal to this ligament. The interossei and lumbrical muscles (except the first lumbrical muscle [medial plantar nerve]) are innervated by the  </w:t>
      </w:r>
      <w:r>
        <w:rPr>
          <w:color w:val="231F20"/>
          <w:w w:val="95"/>
        </w:rPr>
        <w:t>lateral</w:t>
      </w:r>
      <w:r>
        <w:rPr>
          <w:color w:val="231F20"/>
          <w:spacing w:val="-19"/>
          <w:w w:val="95"/>
        </w:rPr>
        <w:t> </w:t>
      </w:r>
      <w:r>
        <w:rPr>
          <w:color w:val="231F20"/>
          <w:w w:val="95"/>
        </w:rPr>
        <w:t>plantar</w:t>
      </w:r>
      <w:r>
        <w:rPr>
          <w:color w:val="231F20"/>
          <w:spacing w:val="-19"/>
          <w:w w:val="95"/>
        </w:rPr>
        <w:t> </w:t>
      </w:r>
      <w:r>
        <w:rPr>
          <w:color w:val="231F20"/>
          <w:w w:val="95"/>
        </w:rPr>
        <w:t>nerve.</w:t>
      </w:r>
      <w:r>
        <w:rPr>
          <w:color w:val="231F20"/>
          <w:spacing w:val="-18"/>
          <w:w w:val="95"/>
        </w:rPr>
        <w:t> </w:t>
      </w:r>
      <w:r>
        <w:rPr>
          <w:color w:val="231F20"/>
          <w:w w:val="95"/>
        </w:rPr>
        <w:t>(From</w:t>
      </w:r>
      <w:r>
        <w:rPr>
          <w:color w:val="231F20"/>
          <w:spacing w:val="-22"/>
          <w:w w:val="95"/>
        </w:rPr>
        <w:t> </w:t>
      </w:r>
      <w:r>
        <w:rPr>
          <w:color w:val="231F20"/>
          <w:w w:val="95"/>
        </w:rPr>
        <w:t>Jahss</w:t>
      </w:r>
      <w:r>
        <w:rPr>
          <w:color w:val="231F20"/>
          <w:spacing w:val="-21"/>
          <w:w w:val="95"/>
        </w:rPr>
        <w:t> </w:t>
      </w:r>
      <w:r>
        <w:rPr>
          <w:color w:val="231F20"/>
          <w:w w:val="95"/>
        </w:rPr>
        <w:t>MH:</w:t>
      </w:r>
      <w:r>
        <w:rPr>
          <w:color w:val="231F20"/>
          <w:spacing w:val="-22"/>
          <w:w w:val="95"/>
        </w:rPr>
        <w:t> </w:t>
      </w:r>
      <w:r>
        <w:rPr>
          <w:i/>
          <w:color w:val="231F20"/>
          <w:w w:val="95"/>
        </w:rPr>
        <w:t>Disorders</w:t>
      </w:r>
      <w:r>
        <w:rPr>
          <w:i/>
          <w:color w:val="231F20"/>
          <w:spacing w:val="-22"/>
          <w:w w:val="95"/>
        </w:rPr>
        <w:t> </w:t>
      </w:r>
      <w:r>
        <w:rPr>
          <w:i/>
          <w:color w:val="231F20"/>
          <w:w w:val="95"/>
        </w:rPr>
        <w:t>of</w:t>
      </w:r>
      <w:r>
        <w:rPr>
          <w:i/>
          <w:color w:val="231F20"/>
          <w:spacing w:val="-22"/>
          <w:w w:val="95"/>
        </w:rPr>
        <w:t> </w:t>
      </w:r>
      <w:r>
        <w:rPr>
          <w:i/>
          <w:color w:val="231F20"/>
          <w:w w:val="95"/>
        </w:rPr>
        <w:t>the</w:t>
      </w:r>
      <w:r>
        <w:rPr>
          <w:i/>
          <w:color w:val="231F20"/>
          <w:spacing w:val="-21"/>
          <w:w w:val="95"/>
        </w:rPr>
        <w:t> </w:t>
      </w:r>
      <w:r>
        <w:rPr>
          <w:i/>
          <w:color w:val="231F20"/>
          <w:w w:val="95"/>
        </w:rPr>
        <w:t>foot,</w:t>
      </w:r>
      <w:r>
        <w:rPr>
          <w:i/>
          <w:color w:val="231F20"/>
          <w:spacing w:val="-22"/>
          <w:w w:val="95"/>
        </w:rPr>
        <w:t> </w:t>
      </w:r>
      <w:r>
        <w:rPr>
          <w:color w:val="231F20"/>
          <w:w w:val="95"/>
        </w:rPr>
        <w:t>Philadelphia, </w:t>
      </w:r>
      <w:r>
        <w:rPr>
          <w:color w:val="231F20"/>
        </w:rPr>
        <w:t>1982, Saunders, pp</w:t>
      </w:r>
      <w:r>
        <w:rPr>
          <w:color w:val="231F20"/>
          <w:spacing w:val="-8"/>
        </w:rPr>
        <w:t> </w:t>
      </w:r>
      <w:r>
        <w:rPr>
          <w:color w:val="231F20"/>
        </w:rPr>
        <w:t>623.)</w:t>
      </w:r>
    </w:p>
    <w:sectPr>
      <w:type w:val="continuous"/>
      <w:pgSz w:w="12240" w:h="15660"/>
      <w:pgMar w:top="360" w:bottom="280" w:left="720" w:right="11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16"/>
      <w:szCs w:val="16"/>
      <w:lang w:val="en-US" w:eastAsia="en-US" w:bidi="ar-SA"/>
    </w:rPr>
  </w:style>
  <w:style w:styleId="Title" w:type="paragraph">
    <w:name w:val="Title"/>
    <w:basedOn w:val="Normal"/>
    <w:uiPriority w:val="1"/>
    <w:qFormat/>
    <w:pPr>
      <w:spacing w:before="4"/>
    </w:pPr>
    <w:rPr>
      <w:rFonts w:ascii="Arial" w:hAnsi="Arial" w:eastAsia="Arial" w:cs="Arial"/>
      <w:b/>
      <w:bCs/>
      <w:sz w:val="20"/>
      <w:szCs w:val="20"/>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2021-03-24T09:38:22Z</dcterms:created>
  <dcterms:modified xsi:type="dcterms:W3CDTF">2021-03-24T09:38:22Z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2021-03-23T00:00:00Z</vt:filetime>
  </property>
  <property fmtid="{D5CDD505-2E9C-101B-9397-08002B2CF9AE}" pid="3" name="Creator">
    <vt:lpwstr>PDF-XChange Editor 9.0.350</vt:lpwstr>
  </property>
  <property fmtid="{D5CDD505-2E9C-101B-9397-08002B2CF9AE}" pid="4" name="LastSaved">
    <vt:filetime>2021-03-24T00:00:00Z</vt:filetime>
  </property>
</Properties>
</file>